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0" w:rsidRDefault="0043023F">
      <w:r>
        <w:rPr>
          <w:noProof/>
          <w:lang w:eastAsia="en-GB"/>
        </w:rPr>
        <w:drawing>
          <wp:inline distT="0" distB="0" distL="0" distR="0" wp14:anchorId="3E297DE4" wp14:editId="58CF6CC4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40" w:rsidRDefault="00886640"/>
    <w:p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1729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0C598F">
            <w:pPr>
              <w:rPr>
                <w:color w:val="000000"/>
              </w:rPr>
            </w:pPr>
            <w:r>
              <w:rPr>
                <w:color w:val="000000"/>
              </w:rPr>
              <w:t>AME</w:t>
            </w:r>
          </w:p>
        </w:tc>
        <w:tc>
          <w:tcPr>
            <w:tcW w:w="1271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0C598F">
            <w:pPr>
              <w:rPr>
                <w:color w:val="000000"/>
              </w:rPr>
            </w:pPr>
            <w:r>
              <w:t>NIDAKS TEAM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0C598F" w:rsidP="000C598F">
            <w:pPr>
              <w:rPr>
                <w:color w:val="000000"/>
              </w:rPr>
            </w:pPr>
            <w:bookmarkStart w:id="0" w:name="Text3"/>
            <w:bookmarkEnd w:id="0"/>
            <w:r>
              <w:rPr>
                <w:color w:val="000000"/>
              </w:rPr>
              <w:t xml:space="preserve">Northern Ireland Domestic Aviation </w:t>
            </w:r>
            <w:proofErr w:type="spellStart"/>
            <w:r>
              <w:rPr>
                <w:color w:val="000000"/>
              </w:rPr>
              <w:t>Kickstart</w:t>
            </w:r>
            <w:proofErr w:type="spellEnd"/>
            <w:r>
              <w:rPr>
                <w:color w:val="000000"/>
              </w:rPr>
              <w:t xml:space="preserve"> Scheme (NIDAKS)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0C598F" w:rsidP="000C598F">
            <w:pPr>
              <w:rPr>
                <w:color w:val="000000"/>
              </w:rPr>
            </w:pPr>
            <w:bookmarkStart w:id="1" w:name="Text4"/>
            <w:r>
              <w:t>New</w:t>
            </w:r>
            <w:bookmarkEnd w:id="1"/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 xml:space="preserve">, </w:t>
            </w:r>
            <w:proofErr w:type="spellStart"/>
            <w:r w:rsidR="0043023F">
              <w:rPr>
                <w:b/>
                <w:color w:val="000000"/>
              </w:rPr>
              <w:t>e.g</w:t>
            </w:r>
            <w:proofErr w:type="spellEnd"/>
            <w:r w:rsidR="0043023F">
              <w:rPr>
                <w:b/>
                <w:color w:val="000000"/>
              </w:rPr>
              <w:t xml:space="preserve">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F33B6">
            <w:pPr>
              <w:rPr>
                <w:color w:val="000000"/>
              </w:rPr>
            </w:pPr>
            <w:r>
              <w:t>Airline Client Companies/Service Users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2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</w:t>
            </w:r>
            <w:proofErr w:type="gramStart"/>
            <w:r w:rsidR="0043023F">
              <w:rPr>
                <w:color w:val="000000"/>
              </w:rPr>
              <w:t xml:space="preserve">or </w:t>
            </w:r>
            <w:proofErr w:type="gramEnd"/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fldChar w:fldCharType="separate"/>
            </w:r>
            <w:r>
              <w:fldChar w:fldCharType="end"/>
            </w:r>
            <w:bookmarkEnd w:id="2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0C598F" w:rsidTr="00693A36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  <w:r>
              <w:rPr>
                <w:rFonts w:eastAsia="Calibri" w:cs="Arial"/>
                <w:color w:val="4472C4" w:themeColor="accent5"/>
              </w:rPr>
              <w:t>This project is in response to the COVID-19 crisis and is a grant scheme to maintain and enhance the current frequency of Northern Ireland (“NI”) to Great Britain (“GB”) commercial air flights and to support new NI-GB routes.</w:t>
            </w: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  <w:r>
              <w:rPr>
                <w:rFonts w:eastAsia="Calibri" w:cs="Arial"/>
                <w:color w:val="4472C4" w:themeColor="accent5"/>
              </w:rPr>
              <w:t xml:space="preserve">The formulation of this scheme has been developed by the Department for the Economy with Invest NI as the delivery agent. This scheme will complement the existing broader COVID-19 support measures provided by the UK Government. </w:t>
            </w: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  <w:r>
              <w:rPr>
                <w:rFonts w:eastAsia="Calibri" w:cs="Arial"/>
                <w:color w:val="4472C4" w:themeColor="accent5"/>
              </w:rPr>
              <w:t xml:space="preserve">The NIDAK scheme covers a client base of 6 airline clients (all limited companies).  </w:t>
            </w: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</w:p>
          <w:p w:rsidR="000C598F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  <w:r>
              <w:rPr>
                <w:rFonts w:eastAsia="Calibri" w:cs="Arial"/>
                <w:color w:val="4472C4" w:themeColor="accent5"/>
              </w:rPr>
              <w:t>NIDAKS will involve development of a specially funded scheme. As this scheme is a response to short term COVID-19 challenges as the economy starts to recover from the COVID-19 pandemic, it is a time limited intervention, commencing in June 2021 and lasting for five months.</w:t>
            </w:r>
          </w:p>
          <w:p w:rsidR="000C598F" w:rsidRPr="00ED477D" w:rsidRDefault="000C598F" w:rsidP="000C598F">
            <w:pPr>
              <w:ind w:left="29"/>
              <w:contextualSpacing/>
              <w:rPr>
                <w:rFonts w:eastAsia="Calibri" w:cs="Arial"/>
                <w:color w:val="4472C4" w:themeColor="accent5"/>
              </w:rPr>
            </w:pPr>
          </w:p>
          <w:p w:rsidR="000C598F" w:rsidRDefault="000C598F" w:rsidP="000C598F">
            <w:pPr>
              <w:rPr>
                <w:color w:val="000000"/>
              </w:rPr>
            </w:pP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 (See Question 4 for list of equality groups.)</w:t>
            </w:r>
          </w:p>
        </w:tc>
        <w:tc>
          <w:tcPr>
            <w:tcW w:w="1841" w:type="dxa"/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t>No</w:t>
            </w: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t>If no go to Question 6 – Good Relations.</w:t>
            </w:r>
          </w:p>
        </w:tc>
        <w:tc>
          <w:tcPr>
            <w:tcW w:w="5379" w:type="dxa"/>
            <w:gridSpan w:val="3"/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0C598F" w:rsidRDefault="000C598F" w:rsidP="000C598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Date/Research</w:t>
            </w: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3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fldChar w:fldCharType="separate"/>
            </w:r>
            <w:r>
              <w:fldChar w:fldCharType="end"/>
            </w:r>
            <w:bookmarkEnd w:id="3"/>
            <w:r>
              <w:rPr>
                <w:color w:val="000000"/>
              </w:rPr>
              <w:t xml:space="preserve"> is there available – statistics or perception – to help you decide who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might affect the most? </w:t>
            </w:r>
            <w:proofErr w:type="gramStart"/>
            <w:r>
              <w:rPr>
                <w:color w:val="000000"/>
              </w:rPr>
              <w:t>i.e</w:t>
            </w:r>
            <w:proofErr w:type="gramEnd"/>
            <w:r>
              <w:rPr>
                <w:color w:val="000000"/>
              </w:rPr>
              <w:t>. What evidence, qualitative or quantitative, have you gathered to inform your decision making process?</w:t>
            </w:r>
          </w:p>
        </w:tc>
      </w:tr>
      <w:tr w:rsidR="000C598F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98F" w:rsidRDefault="000C598F" w:rsidP="000C598F">
            <w:pPr>
              <w:rPr>
                <w:b/>
                <w:color w:val="FF0000"/>
              </w:rPr>
            </w:pPr>
          </w:p>
        </w:tc>
      </w:tr>
      <w:tr w:rsidR="000C598F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8F" w:rsidRDefault="000C598F" w:rsidP="000C598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Assessment of Impact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Religious Belief</w:t>
            </w:r>
          </w:p>
        </w:tc>
        <w:bookmarkStart w:id="4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11331B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11331B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11331B">
            <w:r>
              <w:t>No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bookmarkStart w:id="6" w:name="Text9"/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</w:t>
            </w:r>
            <w:r w:rsidR="00B438BA">
              <w:t xml:space="preserve"> the groups relating to Religious Belief or Racial/Ethnic Group or Political Opinion?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0C598F">
            <w:r>
              <w:t>No</w:t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Consultation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rPr>
                <w:color w:val="000000"/>
              </w:rPr>
            </w:r>
            <w:r w:rsidR="00115F6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2342B2">
            <w:r>
              <w:t>M</w:t>
            </w:r>
            <w:r w:rsidR="000C598F">
              <w:t>embers of the NIDAKS team have discussed internally and</w:t>
            </w:r>
            <w:r w:rsidR="00BF33B6">
              <w:t xml:space="preserve"> with the Invest NI equality manager and</w:t>
            </w:r>
            <w:r w:rsidR="000C598F">
              <w:t xml:space="preserve"> given the nature of the scheme do </w:t>
            </w:r>
            <w:r w:rsidR="00BF33B6">
              <w:t>not see any impact on Section 75 groups or on Good Relations.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115F6A">
              <w:rPr>
                <w:color w:val="000000"/>
              </w:rPr>
            </w:r>
            <w:r w:rsidR="00115F6A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BF33B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115F6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– No Equality Issues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0C598F">
            <w:r>
              <w:t>No equality issues arising.</w:t>
            </w:r>
          </w:p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115F6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with some adjustments. – What adjustments have you made?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115F6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Signed:</w:t>
            </w:r>
          </w:p>
        </w:tc>
        <w:bookmarkStart w:id="10" w:name="Text12"/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794286">
              <w:t>Alan Wilson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bookmarkStart w:id="11" w:name="Text11"/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794286">
              <w:t>24/09/21</w:t>
            </w:r>
          </w:p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886640">
            <w:r>
              <w:t xml:space="preserve">Policy </w:t>
            </w:r>
            <w:r w:rsidR="0043023F">
              <w:t xml:space="preserve">/Programme </w:t>
            </w:r>
            <w:r>
              <w:t>Owner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F33B6">
            <w:r>
              <w:t>Pamela Marron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F33B6">
            <w:r>
              <w:t>24/09/21</w:t>
            </w:r>
          </w:p>
        </w:tc>
      </w:tr>
      <w:tr w:rsidR="00886640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43023F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:rsidR="00886640" w:rsidRDefault="00886640"/>
        </w:tc>
        <w:tc>
          <w:tcPr>
            <w:tcW w:w="2203" w:type="dxa"/>
          </w:tcPr>
          <w:p w:rsidR="00886640" w:rsidRDefault="00886640"/>
        </w:tc>
      </w:tr>
    </w:tbl>
    <w:p w:rsidR="00886640" w:rsidRDefault="00886640" w:rsidP="00886640"/>
    <w:p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0"/>
    <w:rsid w:val="000C598F"/>
    <w:rsid w:val="0011331B"/>
    <w:rsid w:val="002342B2"/>
    <w:rsid w:val="002B0E85"/>
    <w:rsid w:val="0043023F"/>
    <w:rsid w:val="006C10A3"/>
    <w:rsid w:val="00794286"/>
    <w:rsid w:val="00886640"/>
    <w:rsid w:val="008B4184"/>
    <w:rsid w:val="00B438BA"/>
    <w:rsid w:val="00BF33B6"/>
    <w:rsid w:val="00C34786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3581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8CF8883956E498181EDFF47FCEDDD" ma:contentTypeVersion="11" ma:contentTypeDescription="Create a new document." ma:contentTypeScope="" ma:versionID="cfcd8a12459bfb66ba5d1081ea11719d">
  <xsd:schema xmlns:xsd="http://www.w3.org/2001/XMLSchema" xmlns:xs="http://www.w3.org/2001/XMLSchema" xmlns:p="http://schemas.microsoft.com/office/2006/metadata/properties" xmlns:ns3="9a484f29-892f-459f-8018-48f666c7d634" xmlns:ns4="12359fe6-5737-410e-9335-fa46598e81bb" targetNamespace="http://schemas.microsoft.com/office/2006/metadata/properties" ma:root="true" ma:fieldsID="b99d399709e3d3e053ec43572d9d0137" ns3:_="" ns4:_="">
    <xsd:import namespace="9a484f29-892f-459f-8018-48f666c7d634"/>
    <xsd:import namespace="12359fe6-5737-410e-9335-fa46598e8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4f29-892f-459f-8018-48f666c7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9fe6-5737-410e-9335-fa46598e8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6D969-D900-4344-ABEC-71A83D48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1CFFA-DF25-4E22-924B-94F31DEA2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FBA9-715B-41E6-8AD3-4F61524B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84f29-892f-459f-8018-48f666c7d634"/>
    <ds:schemaRef ds:uri="12359fe6-5737-410e-9335-fa46598e8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Pamela Marron</cp:lastModifiedBy>
  <cp:revision>2</cp:revision>
  <dcterms:created xsi:type="dcterms:W3CDTF">2021-09-27T10:11:00Z</dcterms:created>
  <dcterms:modified xsi:type="dcterms:W3CDTF">2021-09-27T10:11:00Z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0x0101005698CF8883956E498181EDFF47FCEDDD</vt:lpwstr>
  </property>
</Properties>
</file>