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640" w:rsidRDefault="0043023F">
      <w:bookmarkStart w:id="0" w:name="_GoBack"/>
      <w:bookmarkEnd w:id="0"/>
      <w:r>
        <w:rPr>
          <w:noProof/>
          <w:lang w:eastAsia="en-GB"/>
        </w:rPr>
        <w:drawing>
          <wp:inline distT="0" distB="0" distL="0" distR="0">
            <wp:extent cx="927100" cy="835216"/>
            <wp:effectExtent l="0" t="0" r="635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rporate-isolated-black-1796x161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6689" cy="843855"/>
                    </a:xfrm>
                    <a:prstGeom prst="rect">
                      <a:avLst/>
                    </a:prstGeom>
                  </pic:spPr>
                </pic:pic>
              </a:graphicData>
            </a:graphic>
          </wp:inline>
        </w:drawing>
      </w:r>
    </w:p>
    <w:p w:rsidR="00886640" w:rsidRDefault="00886640"/>
    <w:p w:rsidR="00886640" w:rsidRDefault="00886640"/>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9"/>
        <w:gridCol w:w="878"/>
        <w:gridCol w:w="527"/>
        <w:gridCol w:w="2259"/>
        <w:gridCol w:w="1271"/>
        <w:gridCol w:w="2267"/>
        <w:gridCol w:w="1841"/>
      </w:tblGrid>
      <w:tr w:rsidR="00886640" w:rsidTr="00886640">
        <w:trPr>
          <w:trHeight w:val="397"/>
        </w:trPr>
        <w:tc>
          <w:tcPr>
            <w:tcW w:w="10772" w:type="dxa"/>
            <w:gridSpan w:val="7"/>
            <w:vAlign w:val="center"/>
            <w:hideMark/>
          </w:tcPr>
          <w:p w:rsidR="00886640" w:rsidRDefault="00886640">
            <w:pPr>
              <w:jc w:val="center"/>
              <w:rPr>
                <w:b/>
                <w:sz w:val="32"/>
                <w:szCs w:val="32"/>
              </w:rPr>
            </w:pPr>
            <w:r>
              <w:rPr>
                <w:b/>
                <w:sz w:val="32"/>
                <w:szCs w:val="32"/>
              </w:rPr>
              <w:t>INITI</w:t>
            </w:r>
            <w:r w:rsidR="0043023F">
              <w:rPr>
                <w:b/>
                <w:sz w:val="32"/>
                <w:szCs w:val="32"/>
              </w:rPr>
              <w:t>AL EQUALITY SCREENING</w:t>
            </w:r>
            <w:r>
              <w:rPr>
                <w:b/>
                <w:sz w:val="32"/>
                <w:szCs w:val="32"/>
              </w:rPr>
              <w:t xml:space="preserve"> FORM</w:t>
            </w:r>
          </w:p>
        </w:tc>
      </w:tr>
      <w:tr w:rsidR="00886640" w:rsidTr="00886640">
        <w:trPr>
          <w:trHeight w:val="227"/>
        </w:trPr>
        <w:tc>
          <w:tcPr>
            <w:tcW w:w="10772" w:type="dxa"/>
            <w:gridSpan w:val="7"/>
            <w:vAlign w:val="center"/>
          </w:tcPr>
          <w:p w:rsidR="00886640" w:rsidRDefault="00886640">
            <w:pPr>
              <w:rPr>
                <w:b/>
                <w:color w:val="FF0000"/>
              </w:rPr>
            </w:pPr>
          </w:p>
        </w:tc>
      </w:tr>
      <w:tr w:rsidR="00886640" w:rsidTr="00886640">
        <w:trPr>
          <w:trHeight w:hRule="exact" w:val="397"/>
        </w:trPr>
        <w:tc>
          <w:tcPr>
            <w:tcW w:w="1729" w:type="dxa"/>
            <w:vAlign w:val="center"/>
            <w:hideMark/>
          </w:tcPr>
          <w:p w:rsidR="00886640" w:rsidRDefault="0043023F">
            <w:pPr>
              <w:rPr>
                <w:b/>
                <w:color w:val="000000"/>
              </w:rPr>
            </w:pPr>
            <w:r>
              <w:t>DIVISION</w:t>
            </w:r>
            <w:r w:rsidR="00886640">
              <w:rPr>
                <w:b/>
                <w:color w:val="000000"/>
              </w:rPr>
              <w:t>:</w:t>
            </w:r>
          </w:p>
        </w:tc>
        <w:tc>
          <w:tcPr>
            <w:tcW w:w="3664" w:type="dxa"/>
            <w:gridSpan w:val="3"/>
            <w:tcBorders>
              <w:top w:val="nil"/>
              <w:left w:val="nil"/>
              <w:bottom w:val="single" w:sz="4" w:space="0" w:color="auto"/>
              <w:right w:val="nil"/>
            </w:tcBorders>
            <w:vAlign w:val="center"/>
            <w:hideMark/>
          </w:tcPr>
          <w:p w:rsidR="00886640" w:rsidRDefault="007F4246">
            <w:pPr>
              <w:rPr>
                <w:color w:val="000000"/>
              </w:rPr>
            </w:pPr>
            <w:r>
              <w:t>Regional Business Group</w:t>
            </w:r>
          </w:p>
        </w:tc>
        <w:tc>
          <w:tcPr>
            <w:tcW w:w="1271" w:type="dxa"/>
            <w:vAlign w:val="center"/>
            <w:hideMark/>
          </w:tcPr>
          <w:p w:rsidR="00886640" w:rsidRDefault="0043023F">
            <w:pPr>
              <w:rPr>
                <w:b/>
                <w:color w:val="000000"/>
              </w:rPr>
            </w:pPr>
            <w:r>
              <w:rPr>
                <w:b/>
                <w:color w:val="000000"/>
              </w:rPr>
              <w:t>TEAM</w:t>
            </w:r>
            <w:r w:rsidR="00886640">
              <w:rPr>
                <w:b/>
                <w:color w:val="000000"/>
              </w:rPr>
              <w:t>:</w:t>
            </w:r>
          </w:p>
        </w:tc>
        <w:tc>
          <w:tcPr>
            <w:tcW w:w="4108" w:type="dxa"/>
            <w:gridSpan w:val="2"/>
            <w:tcBorders>
              <w:top w:val="nil"/>
              <w:left w:val="nil"/>
              <w:bottom w:val="single" w:sz="4" w:space="0" w:color="auto"/>
              <w:right w:val="nil"/>
            </w:tcBorders>
            <w:vAlign w:val="center"/>
            <w:hideMark/>
          </w:tcPr>
          <w:p w:rsidR="00886640" w:rsidRDefault="007F4246">
            <w:pPr>
              <w:rPr>
                <w:color w:val="000000"/>
              </w:rPr>
            </w:pPr>
            <w:r>
              <w:t>Regional Development Team</w:t>
            </w:r>
          </w:p>
        </w:tc>
      </w:tr>
      <w:tr w:rsidR="00886640" w:rsidTr="00886640">
        <w:trPr>
          <w:trHeight w:val="227"/>
        </w:trPr>
        <w:tc>
          <w:tcPr>
            <w:tcW w:w="10772" w:type="dxa"/>
            <w:gridSpan w:val="7"/>
            <w:vAlign w:val="center"/>
          </w:tcPr>
          <w:p w:rsidR="00886640" w:rsidRDefault="00886640">
            <w:pPr>
              <w:rPr>
                <w:b/>
                <w:color w:val="FF0000"/>
              </w:rPr>
            </w:pPr>
          </w:p>
        </w:tc>
      </w:tr>
      <w:tr w:rsidR="00886640" w:rsidTr="00886640">
        <w:trPr>
          <w:trHeight w:val="397"/>
        </w:trPr>
        <w:tc>
          <w:tcPr>
            <w:tcW w:w="10772" w:type="dxa"/>
            <w:gridSpan w:val="7"/>
            <w:vAlign w:val="center"/>
            <w:hideMark/>
          </w:tcPr>
          <w:p w:rsidR="00886640" w:rsidRDefault="00886640">
            <w:pPr>
              <w:rPr>
                <w:b/>
                <w:color w:val="000000"/>
              </w:rPr>
            </w:pPr>
            <w:r>
              <w:rPr>
                <w:b/>
                <w:color w:val="000000"/>
              </w:rPr>
              <w:t xml:space="preserve">Name of Policy/Decision/Practice </w:t>
            </w:r>
            <w:r w:rsidR="0043023F">
              <w:rPr>
                <w:b/>
                <w:color w:val="000000"/>
              </w:rPr>
              <w:t>to be Equality Screened</w:t>
            </w:r>
          </w:p>
        </w:tc>
      </w:tr>
      <w:tr w:rsidR="00886640" w:rsidTr="00886640">
        <w:trPr>
          <w:trHeight w:val="397"/>
        </w:trPr>
        <w:tc>
          <w:tcPr>
            <w:tcW w:w="10772" w:type="dxa"/>
            <w:gridSpan w:val="7"/>
            <w:tcBorders>
              <w:top w:val="nil"/>
              <w:left w:val="nil"/>
              <w:bottom w:val="single" w:sz="4" w:space="0" w:color="auto"/>
              <w:right w:val="nil"/>
            </w:tcBorders>
            <w:vAlign w:val="center"/>
            <w:hideMark/>
          </w:tcPr>
          <w:p w:rsidR="00886640" w:rsidRDefault="007F4246">
            <w:pPr>
              <w:rPr>
                <w:color w:val="000000"/>
              </w:rPr>
            </w:pPr>
            <w:r>
              <w:t>Regional Economic Recovery Action Plan (ERAP) Initiatives</w:t>
            </w:r>
          </w:p>
        </w:tc>
      </w:tr>
      <w:tr w:rsidR="00886640" w:rsidTr="00886640">
        <w:trPr>
          <w:trHeight w:val="227"/>
        </w:trPr>
        <w:tc>
          <w:tcPr>
            <w:tcW w:w="10772" w:type="dxa"/>
            <w:gridSpan w:val="7"/>
            <w:vAlign w:val="center"/>
          </w:tcPr>
          <w:p w:rsidR="00886640" w:rsidRDefault="00886640">
            <w:pPr>
              <w:rPr>
                <w:b/>
                <w:color w:val="FF0000"/>
              </w:rPr>
            </w:pPr>
          </w:p>
        </w:tc>
      </w:tr>
      <w:tr w:rsidR="00886640" w:rsidTr="00886640">
        <w:trPr>
          <w:trHeight w:hRule="exact" w:val="397"/>
        </w:trPr>
        <w:tc>
          <w:tcPr>
            <w:tcW w:w="2607" w:type="dxa"/>
            <w:gridSpan w:val="2"/>
            <w:vAlign w:val="center"/>
            <w:hideMark/>
          </w:tcPr>
          <w:p w:rsidR="00886640" w:rsidRDefault="00886640">
            <w:pPr>
              <w:rPr>
                <w:b/>
                <w:color w:val="000000"/>
              </w:rPr>
            </w:pPr>
            <w:r>
              <w:rPr>
                <w:b/>
                <w:color w:val="000000"/>
              </w:rPr>
              <w:t>Is it New or Revised?</w:t>
            </w:r>
          </w:p>
        </w:tc>
        <w:tc>
          <w:tcPr>
            <w:tcW w:w="8165" w:type="dxa"/>
            <w:gridSpan w:val="5"/>
            <w:tcBorders>
              <w:top w:val="nil"/>
              <w:left w:val="nil"/>
              <w:bottom w:val="single" w:sz="4" w:space="0" w:color="auto"/>
              <w:right w:val="nil"/>
            </w:tcBorders>
            <w:vAlign w:val="center"/>
            <w:hideMark/>
          </w:tcPr>
          <w:p w:rsidR="00886640" w:rsidRDefault="007F4246">
            <w:pPr>
              <w:rPr>
                <w:color w:val="000000"/>
              </w:rPr>
            </w:pPr>
            <w:r>
              <w:t>New</w:t>
            </w:r>
          </w:p>
        </w:tc>
      </w:tr>
      <w:tr w:rsidR="00886640" w:rsidTr="00886640">
        <w:trPr>
          <w:trHeight w:val="227"/>
        </w:trPr>
        <w:tc>
          <w:tcPr>
            <w:tcW w:w="10772" w:type="dxa"/>
            <w:gridSpan w:val="7"/>
            <w:vAlign w:val="center"/>
          </w:tcPr>
          <w:p w:rsidR="00886640" w:rsidRDefault="00886640">
            <w:pPr>
              <w:rPr>
                <w:b/>
                <w:color w:val="FF0000"/>
              </w:rPr>
            </w:pPr>
          </w:p>
        </w:tc>
      </w:tr>
      <w:tr w:rsidR="00886640" w:rsidTr="0043023F">
        <w:trPr>
          <w:trHeight w:hRule="exact" w:val="669"/>
        </w:trPr>
        <w:tc>
          <w:tcPr>
            <w:tcW w:w="3134" w:type="dxa"/>
            <w:gridSpan w:val="3"/>
            <w:vAlign w:val="center"/>
            <w:hideMark/>
          </w:tcPr>
          <w:p w:rsidR="00886640" w:rsidRDefault="00886640">
            <w:pPr>
              <w:rPr>
                <w:b/>
                <w:color w:val="000000"/>
              </w:rPr>
            </w:pPr>
            <w:r>
              <w:rPr>
                <w:b/>
                <w:color w:val="000000"/>
              </w:rPr>
              <w:t>Who Does the Policy Effect</w:t>
            </w:r>
            <w:r w:rsidR="0043023F">
              <w:rPr>
                <w:b/>
                <w:color w:val="000000"/>
              </w:rPr>
              <w:t xml:space="preserve">, </w:t>
            </w:r>
            <w:proofErr w:type="spellStart"/>
            <w:r w:rsidR="0043023F">
              <w:rPr>
                <w:b/>
                <w:color w:val="000000"/>
              </w:rPr>
              <w:t>e.g</w:t>
            </w:r>
            <w:proofErr w:type="spellEnd"/>
            <w:r w:rsidR="0043023F">
              <w:rPr>
                <w:b/>
                <w:color w:val="000000"/>
              </w:rPr>
              <w:t xml:space="preserve"> Service Users/Staff</w:t>
            </w:r>
            <w:r>
              <w:rPr>
                <w:b/>
                <w:color w:val="000000"/>
              </w:rPr>
              <w:t>:</w:t>
            </w:r>
          </w:p>
        </w:tc>
        <w:tc>
          <w:tcPr>
            <w:tcW w:w="7638" w:type="dxa"/>
            <w:gridSpan w:val="4"/>
            <w:tcBorders>
              <w:top w:val="nil"/>
              <w:left w:val="nil"/>
              <w:bottom w:val="single" w:sz="4" w:space="0" w:color="auto"/>
              <w:right w:val="nil"/>
            </w:tcBorders>
            <w:vAlign w:val="center"/>
            <w:hideMark/>
          </w:tcPr>
          <w:p w:rsidR="00886640" w:rsidRDefault="007F4246">
            <w:pPr>
              <w:rPr>
                <w:color w:val="000000"/>
              </w:rPr>
            </w:pPr>
            <w:r>
              <w:t>Service Users, Staff</w:t>
            </w:r>
          </w:p>
        </w:tc>
      </w:tr>
      <w:tr w:rsidR="00886640" w:rsidTr="00886640">
        <w:trPr>
          <w:trHeight w:val="227"/>
        </w:trPr>
        <w:tc>
          <w:tcPr>
            <w:tcW w:w="10772" w:type="dxa"/>
            <w:gridSpan w:val="7"/>
            <w:vAlign w:val="center"/>
          </w:tcPr>
          <w:p w:rsidR="00886640" w:rsidRDefault="00886640">
            <w:pPr>
              <w:rPr>
                <w:b/>
                <w:color w:val="FF0000"/>
              </w:rPr>
            </w:pPr>
          </w:p>
        </w:tc>
      </w:tr>
      <w:tr w:rsidR="00886640" w:rsidTr="00886640">
        <w:trPr>
          <w:trHeight w:val="397"/>
        </w:trPr>
        <w:tc>
          <w:tcPr>
            <w:tcW w:w="10772" w:type="dxa"/>
            <w:gridSpan w:val="7"/>
            <w:vAlign w:val="center"/>
            <w:hideMark/>
          </w:tcPr>
          <w:p w:rsidR="00886640" w:rsidRDefault="00886640" w:rsidP="007F4246">
            <w:pPr>
              <w:rPr>
                <w:color w:val="000000"/>
              </w:rPr>
            </w:pPr>
            <w:r>
              <w:rPr>
                <w:b/>
                <w:color w:val="000000"/>
              </w:rPr>
              <w:t xml:space="preserve">Question 1 </w:t>
            </w:r>
            <w:bookmarkStart w:id="1" w:name="Dropdown2"/>
            <w:r>
              <w:rPr>
                <w:color w:val="000000"/>
              </w:rPr>
              <w:t xml:space="preserve">– Define the aim of the </w:t>
            </w:r>
            <w:r w:rsidR="0043023F">
              <w:rPr>
                <w:color w:val="000000"/>
              </w:rPr>
              <w:t>Programme</w:t>
            </w:r>
            <w:bookmarkEnd w:id="1"/>
            <w:r w:rsidR="007F4246">
              <w:rPr>
                <w:color w:val="000000"/>
              </w:rPr>
              <w:t>.</w:t>
            </w:r>
            <w:r w:rsidR="0043023F">
              <w:rPr>
                <w:color w:val="000000"/>
              </w:rPr>
              <w:t xml:space="preserve"> What is it</w:t>
            </w:r>
            <w:r>
              <w:rPr>
                <w:color w:val="000000"/>
              </w:rPr>
              <w:t xml:space="preserve"> trying to achieve? (Intended aims/outcomes)</w:t>
            </w:r>
          </w:p>
        </w:tc>
      </w:tr>
      <w:tr w:rsidR="00886640" w:rsidTr="00886640">
        <w:trPr>
          <w:trHeight w:val="227"/>
        </w:trPr>
        <w:tc>
          <w:tcPr>
            <w:tcW w:w="10772" w:type="dxa"/>
            <w:gridSpan w:val="7"/>
            <w:tcBorders>
              <w:top w:val="nil"/>
              <w:left w:val="nil"/>
              <w:bottom w:val="single" w:sz="4" w:space="0" w:color="auto"/>
              <w:right w:val="nil"/>
            </w:tcBorders>
            <w:vAlign w:val="center"/>
          </w:tcPr>
          <w:p w:rsidR="00886640" w:rsidRDefault="00886640">
            <w:pPr>
              <w:rPr>
                <w:b/>
                <w:color w:val="FF0000"/>
              </w:rPr>
            </w:pPr>
          </w:p>
        </w:tc>
      </w:tr>
      <w:tr w:rsidR="00886640" w:rsidTr="00886640">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rsidR="00886640" w:rsidRDefault="00DD73F4" w:rsidP="007F4246">
            <w:r>
              <w:t>The programme encompasses a</w:t>
            </w:r>
            <w:r w:rsidR="007F4246" w:rsidRPr="00A1028E">
              <w:t xml:space="preserve"> </w:t>
            </w:r>
            <w:r w:rsidR="007F4246">
              <w:t xml:space="preserve">proposed </w:t>
            </w:r>
            <w:r w:rsidR="007F4246" w:rsidRPr="00A1028E">
              <w:t xml:space="preserve">range of short-term and medium term </w:t>
            </w:r>
            <w:r w:rsidR="007F4246">
              <w:t xml:space="preserve">regionally focussed </w:t>
            </w:r>
            <w:r w:rsidR="007F4246" w:rsidRPr="00A1028E">
              <w:t xml:space="preserve">actions </w:t>
            </w:r>
            <w:r w:rsidR="007F4246">
              <w:t>to support the</w:t>
            </w:r>
            <w:r w:rsidR="007F4246" w:rsidRPr="00A1028E">
              <w:t xml:space="preserve"> recovery and rebuilding of the NI Economy following the profound impact of the Covid-19 pandemic</w:t>
            </w:r>
            <w:r w:rsidR="004A2790">
              <w:t>.</w:t>
            </w:r>
          </w:p>
          <w:p w:rsidR="00610C79" w:rsidRDefault="00610C79" w:rsidP="007F4246"/>
          <w:p w:rsidR="007F4246" w:rsidRDefault="007F4246" w:rsidP="007F4246">
            <w:pPr>
              <w:jc w:val="both"/>
            </w:pPr>
            <w:r w:rsidRPr="00DE30F0">
              <w:t xml:space="preserve">The primary </w:t>
            </w:r>
            <w:r w:rsidRPr="007F4246">
              <w:t>strategic aims</w:t>
            </w:r>
            <w:r w:rsidRPr="00DE30F0">
              <w:t xml:space="preserve"> of </w:t>
            </w:r>
            <w:r>
              <w:t>the r</w:t>
            </w:r>
            <w:r w:rsidRPr="00DE30F0">
              <w:t xml:space="preserve">egionally </w:t>
            </w:r>
            <w:r>
              <w:t>f</w:t>
            </w:r>
            <w:r w:rsidRPr="00DE30F0">
              <w:t xml:space="preserve">ocused ERAP interventions (Regional ERAP) are to help protect and stabilise employment, </w:t>
            </w:r>
            <w:r w:rsidR="001D34FB">
              <w:t xml:space="preserve">increase levels of innovation within small and micro businesses, </w:t>
            </w:r>
            <w:r w:rsidRPr="00DE30F0">
              <w:t xml:space="preserve">build a high skilled and agile workforce, pursue and deliver better jobs, and create a more regionally balanced and greener economy. </w:t>
            </w:r>
          </w:p>
          <w:p w:rsidR="007F4246" w:rsidRDefault="007F4246" w:rsidP="007F4246">
            <w:pPr>
              <w:rPr>
                <w:color w:val="000000"/>
              </w:rPr>
            </w:pPr>
          </w:p>
        </w:tc>
      </w:tr>
      <w:tr w:rsidR="00886640" w:rsidTr="00886640">
        <w:trPr>
          <w:trHeight w:val="227"/>
        </w:trPr>
        <w:tc>
          <w:tcPr>
            <w:tcW w:w="10772" w:type="dxa"/>
            <w:gridSpan w:val="7"/>
            <w:vAlign w:val="center"/>
          </w:tcPr>
          <w:p w:rsidR="00886640" w:rsidRDefault="00886640">
            <w:pPr>
              <w:rPr>
                <w:b/>
                <w:color w:val="FF0000"/>
              </w:rPr>
            </w:pPr>
          </w:p>
        </w:tc>
      </w:tr>
      <w:tr w:rsidR="00886640" w:rsidTr="0043023F">
        <w:trPr>
          <w:trHeight w:hRule="exact" w:val="831"/>
        </w:trPr>
        <w:tc>
          <w:tcPr>
            <w:tcW w:w="8931" w:type="dxa"/>
            <w:gridSpan w:val="6"/>
            <w:vAlign w:val="center"/>
            <w:hideMark/>
          </w:tcPr>
          <w:p w:rsidR="00886640" w:rsidRDefault="00886640" w:rsidP="007F4246">
            <w:pPr>
              <w:rPr>
                <w:color w:val="000000"/>
              </w:rPr>
            </w:pPr>
            <w:r>
              <w:rPr>
                <w:b/>
                <w:color w:val="000000"/>
              </w:rPr>
              <w:t>Question 2</w:t>
            </w:r>
            <w:r>
              <w:rPr>
                <w:color w:val="000000"/>
              </w:rPr>
              <w:t xml:space="preserve"> – Does the </w:t>
            </w:r>
            <w:r w:rsidR="007F4246">
              <w:rPr>
                <w:color w:val="000000"/>
              </w:rPr>
              <w:t xml:space="preserve">Programme </w:t>
            </w:r>
            <w:r>
              <w:rPr>
                <w:color w:val="000000"/>
              </w:rPr>
              <w:t>have the potential to have an impact on the promotion of equality impact for any of the Section 75 groupings?</w:t>
            </w:r>
            <w:r w:rsidR="0043023F">
              <w:rPr>
                <w:color w:val="000000"/>
              </w:rPr>
              <w:t xml:space="preserve"> (See Question 4 for list of equality groups.)</w:t>
            </w:r>
          </w:p>
        </w:tc>
        <w:bookmarkStart w:id="2" w:name="Dropdown3"/>
        <w:tc>
          <w:tcPr>
            <w:tcW w:w="1841" w:type="dxa"/>
            <w:vAlign w:val="center"/>
            <w:hideMark/>
          </w:tcPr>
          <w:p w:rsidR="00886640" w:rsidRDefault="00886640">
            <w:pPr>
              <w:rPr>
                <w:color w:val="000000"/>
              </w:rPr>
            </w:pPr>
            <w:r>
              <w:fldChar w:fldCharType="begin">
                <w:ffData>
                  <w:name w:val="Dropdown3"/>
                  <w:enabled/>
                  <w:calcOnExit w:val="0"/>
                  <w:ddList>
                    <w:listEntry w:val="Yes"/>
                    <w:listEntry w:val="No"/>
                  </w:ddList>
                </w:ffData>
              </w:fldChar>
            </w:r>
            <w:r>
              <w:rPr>
                <w:color w:val="000000"/>
              </w:rPr>
              <w:instrText xml:space="preserve"> FORMDROPDOWN </w:instrText>
            </w:r>
            <w:r w:rsidR="009C1626">
              <w:fldChar w:fldCharType="separate"/>
            </w:r>
            <w:r>
              <w:fldChar w:fldCharType="end"/>
            </w:r>
            <w:bookmarkEnd w:id="2"/>
          </w:p>
        </w:tc>
      </w:tr>
      <w:tr w:rsidR="00886640" w:rsidTr="00886640">
        <w:trPr>
          <w:trHeight w:val="227"/>
        </w:trPr>
        <w:tc>
          <w:tcPr>
            <w:tcW w:w="10772" w:type="dxa"/>
            <w:gridSpan w:val="7"/>
            <w:vAlign w:val="center"/>
          </w:tcPr>
          <w:p w:rsidR="00886640" w:rsidRDefault="00886640">
            <w:pPr>
              <w:rPr>
                <w:b/>
                <w:color w:val="FF0000"/>
              </w:rPr>
            </w:pPr>
          </w:p>
        </w:tc>
      </w:tr>
      <w:tr w:rsidR="00886640" w:rsidTr="00886640">
        <w:trPr>
          <w:trHeight w:hRule="exact" w:val="397"/>
        </w:trPr>
        <w:tc>
          <w:tcPr>
            <w:tcW w:w="5393" w:type="dxa"/>
            <w:gridSpan w:val="4"/>
            <w:vAlign w:val="center"/>
            <w:hideMark/>
          </w:tcPr>
          <w:p w:rsidR="00886640" w:rsidRDefault="00886640">
            <w:pPr>
              <w:rPr>
                <w:color w:val="000000"/>
              </w:rPr>
            </w:pPr>
            <w:r>
              <w:rPr>
                <w:color w:val="000000"/>
              </w:rPr>
              <w:t>If no go to Question 9 – Rationale for Decision.</w:t>
            </w:r>
          </w:p>
        </w:tc>
        <w:tc>
          <w:tcPr>
            <w:tcW w:w="5379" w:type="dxa"/>
            <w:gridSpan w:val="3"/>
            <w:vAlign w:val="center"/>
            <w:hideMark/>
          </w:tcPr>
          <w:p w:rsidR="00886640" w:rsidRDefault="00886640">
            <w:pPr>
              <w:rPr>
                <w:color w:val="000000"/>
              </w:rPr>
            </w:pPr>
            <w:r>
              <w:rPr>
                <w:color w:val="000000"/>
              </w:rPr>
              <w:t>If yes please continue.</w:t>
            </w:r>
          </w:p>
        </w:tc>
      </w:tr>
      <w:tr w:rsidR="00886640" w:rsidTr="00886640">
        <w:trPr>
          <w:trHeight w:val="227"/>
        </w:trPr>
        <w:tc>
          <w:tcPr>
            <w:tcW w:w="10772" w:type="dxa"/>
            <w:gridSpan w:val="7"/>
            <w:tcBorders>
              <w:top w:val="nil"/>
              <w:left w:val="nil"/>
              <w:bottom w:val="single" w:sz="4" w:space="0" w:color="auto"/>
              <w:right w:val="nil"/>
            </w:tcBorders>
            <w:vAlign w:val="center"/>
          </w:tcPr>
          <w:p w:rsidR="00886640" w:rsidRDefault="00886640">
            <w:pPr>
              <w:rPr>
                <w:b/>
                <w:color w:val="FF0000"/>
              </w:rPr>
            </w:pPr>
          </w:p>
        </w:tc>
      </w:tr>
      <w:tr w:rsidR="00886640" w:rsidTr="00886640">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rsidR="00886640" w:rsidRDefault="00886640">
            <w:pPr>
              <w:rPr>
                <w:color w:val="000000"/>
              </w:rPr>
            </w:pPr>
          </w:p>
        </w:tc>
      </w:tr>
      <w:tr w:rsidR="00886640" w:rsidTr="00886640">
        <w:trPr>
          <w:trHeight w:val="227"/>
        </w:trPr>
        <w:tc>
          <w:tcPr>
            <w:tcW w:w="10772" w:type="dxa"/>
            <w:gridSpan w:val="7"/>
            <w:vAlign w:val="center"/>
          </w:tcPr>
          <w:p w:rsidR="00886640" w:rsidRDefault="00886640">
            <w:pPr>
              <w:rPr>
                <w:b/>
                <w:color w:val="FF0000"/>
              </w:rPr>
            </w:pPr>
          </w:p>
        </w:tc>
      </w:tr>
      <w:tr w:rsidR="00886640" w:rsidTr="00886640">
        <w:trPr>
          <w:trHeight w:val="397"/>
        </w:trPr>
        <w:tc>
          <w:tcPr>
            <w:tcW w:w="10772" w:type="dxa"/>
            <w:gridSpan w:val="7"/>
            <w:vAlign w:val="center"/>
            <w:hideMark/>
          </w:tcPr>
          <w:p w:rsidR="00886640" w:rsidRDefault="00886640">
            <w:pPr>
              <w:rPr>
                <w:b/>
                <w:color w:val="000000"/>
                <w:szCs w:val="20"/>
              </w:rPr>
            </w:pPr>
            <w:r>
              <w:rPr>
                <w:b/>
                <w:color w:val="000000"/>
                <w:szCs w:val="20"/>
              </w:rPr>
              <w:t>Consideration of Available Date/Research</w:t>
            </w:r>
          </w:p>
        </w:tc>
      </w:tr>
      <w:tr w:rsidR="00886640" w:rsidTr="00886640">
        <w:trPr>
          <w:trHeight w:val="227"/>
        </w:trPr>
        <w:tc>
          <w:tcPr>
            <w:tcW w:w="10772" w:type="dxa"/>
            <w:gridSpan w:val="7"/>
            <w:vAlign w:val="center"/>
          </w:tcPr>
          <w:p w:rsidR="00886640" w:rsidRDefault="00886640">
            <w:pPr>
              <w:rPr>
                <w:b/>
                <w:color w:val="FF0000"/>
              </w:rPr>
            </w:pPr>
          </w:p>
        </w:tc>
      </w:tr>
      <w:tr w:rsidR="00886640" w:rsidTr="00886640">
        <w:trPr>
          <w:trHeight w:val="510"/>
        </w:trPr>
        <w:tc>
          <w:tcPr>
            <w:tcW w:w="10772" w:type="dxa"/>
            <w:gridSpan w:val="7"/>
            <w:vAlign w:val="center"/>
            <w:hideMark/>
          </w:tcPr>
          <w:p w:rsidR="00886640" w:rsidRDefault="00886640">
            <w:pPr>
              <w:rPr>
                <w:color w:val="000000"/>
              </w:rPr>
            </w:pPr>
            <w:r>
              <w:rPr>
                <w:b/>
                <w:color w:val="000000"/>
              </w:rPr>
              <w:t>Question 3</w:t>
            </w:r>
            <w:r>
              <w:rPr>
                <w:color w:val="000000"/>
              </w:rPr>
              <w:t xml:space="preserve"> – What </w:t>
            </w:r>
            <w:bookmarkStart w:id="3" w:name="Dropdown4"/>
            <w:r>
              <w:fldChar w:fldCharType="begin">
                <w:ffData>
                  <w:name w:val="Dropdown4"/>
                  <w:enabled/>
                  <w:calcOnExit w:val="0"/>
                  <w:ddList>
                    <w:listEntry w:val="evidence"/>
                    <w:listEntry w:val="data"/>
                  </w:ddList>
                </w:ffData>
              </w:fldChar>
            </w:r>
            <w:r>
              <w:rPr>
                <w:color w:val="000000"/>
              </w:rPr>
              <w:instrText xml:space="preserve"> FORMDROPDOWN </w:instrText>
            </w:r>
            <w:r w:rsidR="009C1626">
              <w:fldChar w:fldCharType="separate"/>
            </w:r>
            <w:r>
              <w:fldChar w:fldCharType="end"/>
            </w:r>
            <w:bookmarkEnd w:id="3"/>
            <w:r>
              <w:rPr>
                <w:color w:val="000000"/>
              </w:rPr>
              <w:t xml:space="preserve"> is there available – statistics or perception – to help you decide who the </w:t>
            </w:r>
            <w:r w:rsidR="0043023F">
              <w:rPr>
                <w:color w:val="000000"/>
              </w:rPr>
              <w:t xml:space="preserve">Programme or </w:t>
            </w:r>
            <w:r w:rsidR="0043023F">
              <w:fldChar w:fldCharType="begin">
                <w:ffData>
                  <w:name w:val=""/>
                  <w:enabled/>
                  <w:calcOnExit w:val="0"/>
                  <w:ddList>
                    <w:listEntry w:val="Policy"/>
                    <w:listEntry w:val="Decision"/>
                    <w:listEntry w:val="Practice"/>
                  </w:ddList>
                </w:ffData>
              </w:fldChar>
            </w:r>
            <w:r w:rsidR="0043023F">
              <w:rPr>
                <w:color w:val="000000"/>
              </w:rPr>
              <w:instrText xml:space="preserve"> FORMDROPDOWN </w:instrText>
            </w:r>
            <w:r w:rsidR="009C1626">
              <w:fldChar w:fldCharType="separate"/>
            </w:r>
            <w:r w:rsidR="0043023F">
              <w:fldChar w:fldCharType="end"/>
            </w:r>
            <w:r>
              <w:rPr>
                <w:color w:val="000000"/>
              </w:rPr>
              <w:t xml:space="preserve"> might affect the most? </w:t>
            </w:r>
            <w:proofErr w:type="gramStart"/>
            <w:r>
              <w:rPr>
                <w:color w:val="000000"/>
              </w:rPr>
              <w:t>i</w:t>
            </w:r>
            <w:r w:rsidR="0043023F">
              <w:rPr>
                <w:color w:val="000000"/>
              </w:rPr>
              <w:t>.</w:t>
            </w:r>
            <w:r>
              <w:rPr>
                <w:color w:val="000000"/>
              </w:rPr>
              <w:t>e</w:t>
            </w:r>
            <w:proofErr w:type="gramEnd"/>
            <w:r w:rsidR="0043023F">
              <w:rPr>
                <w:color w:val="000000"/>
              </w:rPr>
              <w:t>.</w:t>
            </w:r>
            <w:r>
              <w:rPr>
                <w:color w:val="000000"/>
              </w:rPr>
              <w:t xml:space="preserve"> What evidence, qualitative or quantitative, have you gathered to inform your decision making process?</w:t>
            </w:r>
          </w:p>
        </w:tc>
      </w:tr>
      <w:tr w:rsidR="00886640" w:rsidTr="00886640">
        <w:trPr>
          <w:trHeight w:val="227"/>
        </w:trPr>
        <w:tc>
          <w:tcPr>
            <w:tcW w:w="10772" w:type="dxa"/>
            <w:gridSpan w:val="7"/>
            <w:tcBorders>
              <w:top w:val="nil"/>
              <w:left w:val="nil"/>
              <w:bottom w:val="single" w:sz="4" w:space="0" w:color="auto"/>
              <w:right w:val="nil"/>
            </w:tcBorders>
            <w:vAlign w:val="center"/>
          </w:tcPr>
          <w:p w:rsidR="00886640" w:rsidRDefault="00886640">
            <w:pPr>
              <w:rPr>
                <w:b/>
                <w:color w:val="FF0000"/>
              </w:rPr>
            </w:pPr>
          </w:p>
        </w:tc>
      </w:tr>
      <w:tr w:rsidR="00886640" w:rsidTr="00886640">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rsidR="00886640" w:rsidRDefault="007F4246">
            <w:r w:rsidRPr="00A1028E">
              <w:t>The restrictions imposed to help mitigate against the health impacts of the Coronavirus (Covid-19) pandemic have had a considerable economic impact on the NI economy and its businesses.  To protect lives, large sections of NI’s economy were required to cease or limit normal trading.  At the height of “lockdown” approximately one third of local businesses had temporarily ceased trading.</w:t>
            </w:r>
          </w:p>
          <w:p w:rsidR="0044706C" w:rsidRDefault="0044706C">
            <w:r>
              <w:t xml:space="preserve">The </w:t>
            </w:r>
            <w:r w:rsidRPr="00A1028E">
              <w:t xml:space="preserve">economic shock has not been felt evenly across all sectors. The drop in turnover has been more severe for customer facing and close contact services, such as recreational and personal services, tourism, accommodation and non-essential retail.  Many businesses in these sectors experienced a reduction in sales of between 50 and 80%.  The “circuit break” restrictions which followed subdued economic recovery, particularly for the hospitality, close personal services and retail sectors, further impacted the economic shock felt by these sectors.  The economic crisis created by </w:t>
            </w:r>
            <w:r w:rsidRPr="00A1028E">
              <w:lastRenderedPageBreak/>
              <w:t>the COVID-19 pandemic is expected to result in both an immediate and more medium-term contraction in NI’s economic</w:t>
            </w:r>
            <w:r>
              <w:t xml:space="preserve"> growth.</w:t>
            </w:r>
          </w:p>
          <w:p w:rsidR="0044706C" w:rsidRDefault="0044706C"/>
          <w:p w:rsidR="0044706C" w:rsidRDefault="0044706C" w:rsidP="0044706C">
            <w:pPr>
              <w:spacing w:after="240" w:line="276" w:lineRule="auto"/>
            </w:pPr>
            <w:r>
              <w:t>I</w:t>
            </w:r>
            <w:r w:rsidRPr="0044706C">
              <w:t>n anticipation of the restrictions being eased and lifted, the NI Executive’s focus shifted to the recovery phase and to rebuilding NI’s economy.  As such, the Department for the Economy (DfE) developed a framework ‘Rebuilding a Stronger Economy’ and brought forward an Economic Recovery Action Plan</w:t>
            </w:r>
            <w:r>
              <w:rPr>
                <w:rStyle w:val="FootnoteReference"/>
              </w:rPr>
              <w:footnoteReference w:id="1"/>
            </w:r>
            <w:r w:rsidRPr="0044706C">
              <w:t xml:space="preserve"> to define and drive its rebuilding agenda.</w:t>
            </w:r>
          </w:p>
          <w:p w:rsidR="0044706C" w:rsidRPr="0044706C" w:rsidRDefault="0044706C" w:rsidP="0044706C">
            <w:pPr>
              <w:spacing w:after="240" w:line="276" w:lineRule="auto"/>
            </w:pPr>
            <w:r w:rsidRPr="0044706C">
              <w:t>DfE sought to identify and deploy appropriate actions that would protect, stabilise and support businesses and the wider local economy to position for the economic recovery. As proposals were identified and considered holistically, clear themes for support to promote sustainable economic recovery started to emerge with additional resources sought and secured to maximize impact against each.</w:t>
            </w:r>
          </w:p>
          <w:p w:rsidR="0044706C" w:rsidRDefault="0044706C" w:rsidP="0044706C">
            <w:pPr>
              <w:spacing w:after="240" w:line="276" w:lineRule="auto"/>
              <w:jc w:val="center"/>
            </w:pPr>
            <w:r w:rsidRPr="000D297E">
              <w:rPr>
                <w:b/>
                <w:noProof/>
              </w:rPr>
              <w:drawing>
                <wp:inline distT="0" distB="0" distL="0" distR="0" wp14:anchorId="5115F197" wp14:editId="51E213AF">
                  <wp:extent cx="2481263" cy="2301691"/>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7127" cy="2307131"/>
                          </a:xfrm>
                          <a:prstGeom prst="rect">
                            <a:avLst/>
                          </a:prstGeom>
                          <a:noFill/>
                          <a:ln>
                            <a:noFill/>
                          </a:ln>
                        </pic:spPr>
                      </pic:pic>
                    </a:graphicData>
                  </a:graphic>
                </wp:inline>
              </w:drawing>
            </w:r>
          </w:p>
          <w:p w:rsidR="0044706C" w:rsidRPr="0044706C" w:rsidRDefault="0044706C" w:rsidP="0044706C">
            <w:pPr>
              <w:spacing w:after="240" w:line="276" w:lineRule="auto"/>
              <w:jc w:val="both"/>
            </w:pPr>
            <w:r>
              <w:t>The ‘</w:t>
            </w:r>
            <w:r w:rsidRPr="00DE30F0">
              <w:t>Rebuilding a Stronger Economy</w:t>
            </w:r>
            <w:r>
              <w:t>’</w:t>
            </w:r>
            <w:r w:rsidRPr="00DE30F0">
              <w:t xml:space="preserve"> document has since been built on by </w:t>
            </w:r>
            <w:proofErr w:type="spellStart"/>
            <w:r w:rsidRPr="00DE30F0">
              <w:t>DfE’s</w:t>
            </w:r>
            <w:proofErr w:type="spellEnd"/>
            <w:r w:rsidRPr="00DE30F0">
              <w:t xml:space="preserve"> ‘A 10X Economy’ policy document, which outlines the Department’s longer term economic vision for Northern Ireland, with 10 identified Guiding Principles to help deliver a positive impact on Northern Ireland’s economic, societal and environmental well-being</w:t>
            </w:r>
            <w:r>
              <w:t>.</w:t>
            </w:r>
          </w:p>
          <w:p w:rsidR="0044706C" w:rsidRDefault="00DD73F4" w:rsidP="0044706C">
            <w:pPr>
              <w:rPr>
                <w:color w:val="000000"/>
              </w:rPr>
            </w:pPr>
            <w:r>
              <w:rPr>
                <w:color w:val="000000"/>
              </w:rPr>
              <w:t>I</w:t>
            </w:r>
            <w:r w:rsidR="0044706C">
              <w:rPr>
                <w:color w:val="000000"/>
              </w:rPr>
              <w:t xml:space="preserve">ndependent business case appraisal of the proposed interventions is required to fully address equality </w:t>
            </w:r>
            <w:r w:rsidR="001D1A56">
              <w:rPr>
                <w:color w:val="000000"/>
              </w:rPr>
              <w:t>and rural needs consideration and where issues are identified this screening will be modified accordingly.</w:t>
            </w:r>
          </w:p>
        </w:tc>
      </w:tr>
    </w:tbl>
    <w:p w:rsidR="00886640" w:rsidRDefault="00886640" w:rsidP="00886640">
      <w:pPr>
        <w:sectPr w:rsidR="00886640">
          <w:pgSz w:w="11906" w:h="16838"/>
          <w:pgMar w:top="567" w:right="567" w:bottom="567" w:left="567" w:header="510" w:footer="510"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59"/>
        <w:gridCol w:w="1385"/>
        <w:gridCol w:w="3827"/>
        <w:gridCol w:w="1263"/>
        <w:gridCol w:w="2138"/>
      </w:tblGrid>
      <w:tr w:rsidR="00886640" w:rsidTr="00EE08E1">
        <w:trPr>
          <w:trHeight w:val="397"/>
        </w:trPr>
        <w:tc>
          <w:tcPr>
            <w:tcW w:w="10772" w:type="dxa"/>
            <w:gridSpan w:val="5"/>
            <w:vAlign w:val="center"/>
            <w:hideMark/>
          </w:tcPr>
          <w:p w:rsidR="00886640" w:rsidRDefault="00886640">
            <w:pPr>
              <w:rPr>
                <w:b/>
                <w:sz w:val="22"/>
                <w:szCs w:val="22"/>
                <w:lang w:eastAsia="en-US"/>
              </w:rPr>
            </w:pPr>
            <w:r>
              <w:rPr>
                <w:b/>
                <w:sz w:val="22"/>
                <w:szCs w:val="22"/>
              </w:rPr>
              <w:lastRenderedPageBreak/>
              <w:t>Assessment of Impact</w:t>
            </w:r>
          </w:p>
        </w:tc>
      </w:tr>
      <w:tr w:rsidR="00886640" w:rsidTr="00EE08E1">
        <w:trPr>
          <w:trHeight w:val="227"/>
        </w:trPr>
        <w:tc>
          <w:tcPr>
            <w:tcW w:w="10772" w:type="dxa"/>
            <w:gridSpan w:val="5"/>
            <w:vAlign w:val="center"/>
          </w:tcPr>
          <w:p w:rsidR="00886640" w:rsidRDefault="00886640"/>
        </w:tc>
      </w:tr>
      <w:tr w:rsidR="00886640" w:rsidTr="00EE08E1">
        <w:trPr>
          <w:trHeight w:val="680"/>
        </w:trPr>
        <w:tc>
          <w:tcPr>
            <w:tcW w:w="10772" w:type="dxa"/>
            <w:gridSpan w:val="5"/>
            <w:vAlign w:val="center"/>
            <w:hideMark/>
          </w:tcPr>
          <w:p w:rsidR="00886640" w:rsidRDefault="00886640">
            <w:r>
              <w:rPr>
                <w:b/>
              </w:rPr>
              <w:t>Question 4</w:t>
            </w:r>
            <w:r>
              <w:t xml:space="preserve"> – Explain if what you plan to do is likely to be perceived as having a high, medium or low impact upon the 9 Equality groupings according to their needs. Also if what you are planning to do is likely to be perceived as having a positive or negative effect upon the 3 different groups in relation to the promotion of good relations.</w:t>
            </w:r>
          </w:p>
        </w:tc>
      </w:tr>
      <w:tr w:rsidR="00886640" w:rsidTr="00EE08E1">
        <w:trPr>
          <w:trHeight w:val="227"/>
        </w:trPr>
        <w:tc>
          <w:tcPr>
            <w:tcW w:w="10772" w:type="dxa"/>
            <w:gridSpan w:val="5"/>
            <w:tcBorders>
              <w:top w:val="nil"/>
              <w:left w:val="nil"/>
              <w:bottom w:val="single" w:sz="4" w:space="0" w:color="auto"/>
              <w:right w:val="nil"/>
            </w:tcBorders>
            <w:vAlign w:val="center"/>
          </w:tcPr>
          <w:p w:rsidR="00886640" w:rsidRDefault="00886640"/>
        </w:tc>
      </w:tr>
      <w:tr w:rsidR="00886640" w:rsidTr="00EE08E1">
        <w:trPr>
          <w:trHeight w:val="397"/>
        </w:trPr>
        <w:tc>
          <w:tcPr>
            <w:tcW w:w="2159" w:type="dxa"/>
            <w:tcBorders>
              <w:top w:val="single" w:sz="4" w:space="0" w:color="auto"/>
              <w:left w:val="single" w:sz="4" w:space="0" w:color="auto"/>
              <w:bottom w:val="single" w:sz="4" w:space="0" w:color="auto"/>
              <w:right w:val="single" w:sz="4" w:space="0" w:color="auto"/>
            </w:tcBorders>
            <w:vAlign w:val="center"/>
            <w:hideMark/>
          </w:tcPr>
          <w:p w:rsidR="00886640" w:rsidRDefault="00886640">
            <w:pPr>
              <w:rPr>
                <w:b/>
              </w:rPr>
            </w:pPr>
            <w:r>
              <w:rPr>
                <w:b/>
              </w:rPr>
              <w:t>9 Equality Groups</w:t>
            </w:r>
          </w:p>
        </w:tc>
        <w:tc>
          <w:tcPr>
            <w:tcW w:w="1385" w:type="dxa"/>
            <w:tcBorders>
              <w:top w:val="single" w:sz="4" w:space="0" w:color="auto"/>
              <w:left w:val="single" w:sz="4" w:space="0" w:color="auto"/>
              <w:bottom w:val="single" w:sz="4" w:space="0" w:color="auto"/>
              <w:right w:val="single" w:sz="4" w:space="0" w:color="auto"/>
            </w:tcBorders>
            <w:vAlign w:val="center"/>
            <w:hideMark/>
          </w:tcPr>
          <w:p w:rsidR="00886640" w:rsidRDefault="00886640">
            <w:pPr>
              <w:rPr>
                <w:b/>
              </w:rPr>
            </w:pPr>
            <w:r>
              <w:rPr>
                <w:b/>
              </w:rPr>
              <w:t>Perceived Impact</w:t>
            </w:r>
          </w:p>
          <w:p w:rsidR="00886640" w:rsidRDefault="00886640">
            <w:pPr>
              <w:rPr>
                <w:b/>
              </w:rPr>
            </w:pPr>
            <w:r>
              <w:rPr>
                <w:b/>
              </w:rPr>
              <w:t>High – (H)</w:t>
            </w:r>
          </w:p>
          <w:p w:rsidR="00886640" w:rsidRDefault="00886640">
            <w:pPr>
              <w:rPr>
                <w:b/>
              </w:rPr>
            </w:pPr>
            <w:r>
              <w:rPr>
                <w:b/>
              </w:rPr>
              <w:t>Medium  - (M)</w:t>
            </w:r>
          </w:p>
          <w:p w:rsidR="00886640" w:rsidRDefault="00886640">
            <w:pPr>
              <w:rPr>
                <w:b/>
              </w:rPr>
            </w:pPr>
            <w:r>
              <w:rPr>
                <w:b/>
              </w:rPr>
              <w:t>Low – (L)</w:t>
            </w:r>
          </w:p>
        </w:tc>
        <w:tc>
          <w:tcPr>
            <w:tcW w:w="3827" w:type="dxa"/>
            <w:tcBorders>
              <w:top w:val="single" w:sz="4" w:space="0" w:color="auto"/>
              <w:left w:val="single" w:sz="4" w:space="0" w:color="auto"/>
              <w:bottom w:val="single" w:sz="4" w:space="0" w:color="auto"/>
              <w:right w:val="single" w:sz="4" w:space="0" w:color="auto"/>
            </w:tcBorders>
            <w:vAlign w:val="center"/>
            <w:hideMark/>
          </w:tcPr>
          <w:p w:rsidR="00886640" w:rsidRDefault="00886640">
            <w:pPr>
              <w:rPr>
                <w:b/>
              </w:rPr>
            </w:pPr>
            <w:r>
              <w:rPr>
                <w:b/>
              </w:rPr>
              <w:t>Why this rating?</w:t>
            </w:r>
          </w:p>
        </w:tc>
        <w:tc>
          <w:tcPr>
            <w:tcW w:w="1263" w:type="dxa"/>
            <w:tcBorders>
              <w:top w:val="single" w:sz="4" w:space="0" w:color="auto"/>
              <w:left w:val="single" w:sz="4" w:space="0" w:color="auto"/>
              <w:bottom w:val="single" w:sz="4" w:space="0" w:color="auto"/>
              <w:right w:val="single" w:sz="4" w:space="0" w:color="auto"/>
            </w:tcBorders>
            <w:vAlign w:val="center"/>
            <w:hideMark/>
          </w:tcPr>
          <w:p w:rsidR="00886640" w:rsidRDefault="00886640">
            <w:pPr>
              <w:rPr>
                <w:b/>
              </w:rPr>
            </w:pPr>
            <w:r>
              <w:rPr>
                <w:b/>
              </w:rPr>
              <w:t>Promotion of Good Relations</w:t>
            </w:r>
          </w:p>
          <w:p w:rsidR="00886640" w:rsidRDefault="00886640">
            <w:pPr>
              <w:rPr>
                <w:b/>
              </w:rPr>
            </w:pPr>
            <w:r>
              <w:rPr>
                <w:b/>
              </w:rPr>
              <w:t>(Yes/No)</w:t>
            </w:r>
          </w:p>
        </w:tc>
        <w:tc>
          <w:tcPr>
            <w:tcW w:w="2138" w:type="dxa"/>
            <w:tcBorders>
              <w:top w:val="single" w:sz="4" w:space="0" w:color="auto"/>
              <w:left w:val="single" w:sz="4" w:space="0" w:color="auto"/>
              <w:bottom w:val="single" w:sz="4" w:space="0" w:color="auto"/>
              <w:right w:val="single" w:sz="4" w:space="0" w:color="auto"/>
            </w:tcBorders>
            <w:vAlign w:val="center"/>
            <w:hideMark/>
          </w:tcPr>
          <w:p w:rsidR="00886640" w:rsidRDefault="00886640">
            <w:pPr>
              <w:rPr>
                <w:b/>
              </w:rPr>
            </w:pPr>
            <w:r>
              <w:rPr>
                <w:b/>
              </w:rPr>
              <w:t>Why this rating?</w:t>
            </w:r>
          </w:p>
        </w:tc>
      </w:tr>
      <w:tr w:rsidR="00886640" w:rsidTr="00EE08E1">
        <w:trPr>
          <w:trHeight w:hRule="exact" w:val="1334"/>
        </w:trPr>
        <w:tc>
          <w:tcPr>
            <w:tcW w:w="2159" w:type="dxa"/>
            <w:tcBorders>
              <w:top w:val="single" w:sz="4" w:space="0" w:color="auto"/>
              <w:left w:val="single" w:sz="4" w:space="0" w:color="auto"/>
              <w:bottom w:val="single" w:sz="4" w:space="0" w:color="auto"/>
              <w:right w:val="single" w:sz="4" w:space="0" w:color="auto"/>
            </w:tcBorders>
            <w:vAlign w:val="center"/>
            <w:hideMark/>
          </w:tcPr>
          <w:p w:rsidR="00886640" w:rsidRDefault="00886640">
            <w:r>
              <w:t>Religious Belief</w:t>
            </w:r>
          </w:p>
          <w:p w:rsidR="00EE08E1" w:rsidRDefault="00EE08E1"/>
        </w:tc>
        <w:tc>
          <w:tcPr>
            <w:tcW w:w="1385" w:type="dxa"/>
            <w:tcBorders>
              <w:top w:val="single" w:sz="4" w:space="0" w:color="auto"/>
              <w:left w:val="single" w:sz="4" w:space="0" w:color="auto"/>
              <w:bottom w:val="single" w:sz="4" w:space="0" w:color="auto"/>
              <w:right w:val="single" w:sz="4" w:space="0" w:color="auto"/>
            </w:tcBorders>
            <w:vAlign w:val="center"/>
            <w:hideMark/>
          </w:tcPr>
          <w:p w:rsidR="00886640" w:rsidRDefault="0044706C">
            <w:r>
              <w:t>L</w:t>
            </w:r>
          </w:p>
        </w:tc>
        <w:tc>
          <w:tcPr>
            <w:tcW w:w="3827" w:type="dxa"/>
            <w:tcBorders>
              <w:top w:val="single" w:sz="4" w:space="0" w:color="auto"/>
              <w:left w:val="single" w:sz="4" w:space="0" w:color="auto"/>
              <w:bottom w:val="single" w:sz="4" w:space="0" w:color="auto"/>
              <w:right w:val="single" w:sz="4" w:space="0" w:color="auto"/>
            </w:tcBorders>
            <w:vAlign w:val="center"/>
            <w:hideMark/>
          </w:tcPr>
          <w:p w:rsidR="00886640" w:rsidRDefault="00EE08E1" w:rsidP="00002A62">
            <w:r w:rsidRPr="00EE08E1">
              <w:rPr>
                <w:rFonts w:cs="Arial"/>
                <w:sz w:val="16"/>
                <w:szCs w:val="16"/>
              </w:rPr>
              <w:t>The support is open to both rural and</w:t>
            </w:r>
            <w:r w:rsidRPr="00BC1E8B">
              <w:rPr>
                <w:rFonts w:cs="Arial"/>
              </w:rPr>
              <w:t xml:space="preserve"> </w:t>
            </w:r>
            <w:r w:rsidRPr="00EE08E1">
              <w:rPr>
                <w:rFonts w:cs="Arial"/>
                <w:sz w:val="16"/>
                <w:szCs w:val="16"/>
              </w:rPr>
              <w:t>urban businesses across NI and a rural needs</w:t>
            </w:r>
            <w:r w:rsidRPr="00BC1E8B">
              <w:rPr>
                <w:rFonts w:cs="Arial"/>
              </w:rPr>
              <w:t xml:space="preserve"> </w:t>
            </w:r>
            <w:r w:rsidRPr="00EE08E1">
              <w:rPr>
                <w:rFonts w:cs="Arial"/>
                <w:sz w:val="16"/>
                <w:szCs w:val="16"/>
              </w:rPr>
              <w:t xml:space="preserve">assessment has also been completed in order to assess any disproportionate impact on rural communities.  </w:t>
            </w:r>
          </w:p>
        </w:tc>
        <w:tc>
          <w:tcPr>
            <w:tcW w:w="1263" w:type="dxa"/>
            <w:tcBorders>
              <w:top w:val="single" w:sz="4" w:space="0" w:color="auto"/>
              <w:left w:val="single" w:sz="4" w:space="0" w:color="auto"/>
              <w:bottom w:val="single" w:sz="4" w:space="0" w:color="auto"/>
              <w:right w:val="single" w:sz="4" w:space="0" w:color="auto"/>
            </w:tcBorders>
            <w:vAlign w:val="center"/>
            <w:hideMark/>
          </w:tcPr>
          <w:p w:rsidR="00886640" w:rsidRDefault="004A2790">
            <w:bookmarkStart w:id="4" w:name="Dropdown5"/>
            <w:r>
              <w:t>N</w:t>
            </w:r>
            <w:bookmarkEnd w:id="4"/>
            <w:r>
              <w:t>o</w:t>
            </w:r>
          </w:p>
          <w:p w:rsidR="00EE08E1" w:rsidRDefault="00EE08E1"/>
        </w:tc>
        <w:tc>
          <w:tcPr>
            <w:tcW w:w="2138" w:type="dxa"/>
            <w:tcBorders>
              <w:top w:val="single" w:sz="4" w:space="0" w:color="auto"/>
              <w:left w:val="single" w:sz="4" w:space="0" w:color="auto"/>
              <w:bottom w:val="single" w:sz="4" w:space="0" w:color="auto"/>
              <w:right w:val="single" w:sz="4" w:space="0" w:color="auto"/>
            </w:tcBorders>
            <w:vAlign w:val="center"/>
            <w:hideMark/>
          </w:tcPr>
          <w:p w:rsidR="004A2790" w:rsidRDefault="001D1A56" w:rsidP="004A2790">
            <w:r>
              <w:rPr>
                <w:sz w:val="16"/>
                <w:szCs w:val="16"/>
              </w:rPr>
              <w:t>While these measures aim to improve economic prosperity, they do not target specifically address Good Relations.</w:t>
            </w:r>
          </w:p>
          <w:p w:rsidR="00886640" w:rsidRDefault="00886640"/>
          <w:p w:rsidR="00EE08E1" w:rsidRDefault="00EE08E1"/>
        </w:tc>
      </w:tr>
      <w:tr w:rsidR="00EE08E1" w:rsidTr="00EE08E1">
        <w:trPr>
          <w:trHeight w:hRule="exact" w:val="1126"/>
        </w:trPr>
        <w:tc>
          <w:tcPr>
            <w:tcW w:w="2159" w:type="dxa"/>
            <w:tcBorders>
              <w:top w:val="single" w:sz="4" w:space="0" w:color="auto"/>
              <w:left w:val="single" w:sz="4" w:space="0" w:color="auto"/>
              <w:bottom w:val="single" w:sz="4" w:space="0" w:color="auto"/>
              <w:right w:val="single" w:sz="4" w:space="0" w:color="auto"/>
            </w:tcBorders>
            <w:vAlign w:val="center"/>
            <w:hideMark/>
          </w:tcPr>
          <w:p w:rsidR="00EE08E1" w:rsidRDefault="00EE08E1" w:rsidP="00EE08E1">
            <w:r>
              <w:t>Racial/Ethnic Group</w:t>
            </w:r>
          </w:p>
        </w:tc>
        <w:tc>
          <w:tcPr>
            <w:tcW w:w="1385" w:type="dxa"/>
            <w:tcBorders>
              <w:top w:val="single" w:sz="4" w:space="0" w:color="auto"/>
              <w:left w:val="single" w:sz="4" w:space="0" w:color="auto"/>
              <w:bottom w:val="single" w:sz="4" w:space="0" w:color="auto"/>
              <w:right w:val="single" w:sz="4" w:space="0" w:color="auto"/>
            </w:tcBorders>
            <w:vAlign w:val="center"/>
            <w:hideMark/>
          </w:tcPr>
          <w:p w:rsidR="00EE08E1" w:rsidRDefault="00EE08E1" w:rsidP="00EE08E1">
            <w:r>
              <w:t>L</w:t>
            </w:r>
          </w:p>
        </w:tc>
        <w:tc>
          <w:tcPr>
            <w:tcW w:w="3827" w:type="dxa"/>
            <w:tcBorders>
              <w:top w:val="single" w:sz="4" w:space="0" w:color="auto"/>
              <w:left w:val="single" w:sz="4" w:space="0" w:color="auto"/>
              <w:bottom w:val="single" w:sz="4" w:space="0" w:color="auto"/>
              <w:right w:val="single" w:sz="4" w:space="0" w:color="auto"/>
            </w:tcBorders>
            <w:vAlign w:val="center"/>
            <w:hideMark/>
          </w:tcPr>
          <w:p w:rsidR="00EE08E1" w:rsidRDefault="00EE08E1" w:rsidP="00002A62">
            <w:r w:rsidRPr="00EE08E1">
              <w:rPr>
                <w:rFonts w:cs="Arial"/>
                <w:sz w:val="16"/>
                <w:szCs w:val="16"/>
              </w:rPr>
              <w:t>The support is open to both rural and</w:t>
            </w:r>
            <w:r w:rsidRPr="00BC1E8B">
              <w:rPr>
                <w:rFonts w:cs="Arial"/>
              </w:rPr>
              <w:t xml:space="preserve"> </w:t>
            </w:r>
            <w:r w:rsidRPr="00EE08E1">
              <w:rPr>
                <w:rFonts w:cs="Arial"/>
                <w:sz w:val="16"/>
                <w:szCs w:val="16"/>
              </w:rPr>
              <w:t>urban businesses across NI and a rural needs</w:t>
            </w:r>
            <w:r w:rsidRPr="00BC1E8B">
              <w:rPr>
                <w:rFonts w:cs="Arial"/>
              </w:rPr>
              <w:t xml:space="preserve"> </w:t>
            </w:r>
            <w:r w:rsidRPr="00EE08E1">
              <w:rPr>
                <w:rFonts w:cs="Arial"/>
                <w:sz w:val="16"/>
                <w:szCs w:val="16"/>
              </w:rPr>
              <w:t xml:space="preserve">assessment has also been completed in order to assess any disproportionate impact on rural communities.  </w:t>
            </w:r>
          </w:p>
        </w:tc>
        <w:tc>
          <w:tcPr>
            <w:tcW w:w="1263" w:type="dxa"/>
            <w:tcBorders>
              <w:top w:val="single" w:sz="4" w:space="0" w:color="auto"/>
              <w:left w:val="single" w:sz="4" w:space="0" w:color="auto"/>
              <w:bottom w:val="single" w:sz="4" w:space="0" w:color="auto"/>
              <w:right w:val="single" w:sz="4" w:space="0" w:color="auto"/>
            </w:tcBorders>
            <w:vAlign w:val="center"/>
            <w:hideMark/>
          </w:tcPr>
          <w:p w:rsidR="00EE08E1" w:rsidRDefault="004A2790" w:rsidP="004A2790">
            <w:r>
              <w:t>No</w:t>
            </w:r>
          </w:p>
        </w:tc>
        <w:tc>
          <w:tcPr>
            <w:tcW w:w="2138" w:type="dxa"/>
            <w:tcBorders>
              <w:top w:val="single" w:sz="4" w:space="0" w:color="auto"/>
              <w:left w:val="single" w:sz="4" w:space="0" w:color="auto"/>
              <w:bottom w:val="single" w:sz="4" w:space="0" w:color="auto"/>
              <w:right w:val="single" w:sz="4" w:space="0" w:color="auto"/>
            </w:tcBorders>
            <w:vAlign w:val="center"/>
            <w:hideMark/>
          </w:tcPr>
          <w:p w:rsidR="001D1A56" w:rsidRDefault="001D1A56" w:rsidP="001D1A56">
            <w:r>
              <w:rPr>
                <w:sz w:val="16"/>
                <w:szCs w:val="16"/>
              </w:rPr>
              <w:t>While these measures aim to improve economic prosperity, they do not target specifically address Good Relations.</w:t>
            </w:r>
          </w:p>
          <w:p w:rsidR="00EE08E1" w:rsidRDefault="00EE08E1" w:rsidP="00DD73F4"/>
        </w:tc>
      </w:tr>
      <w:tr w:rsidR="00EE08E1" w:rsidTr="00EE08E1">
        <w:trPr>
          <w:trHeight w:hRule="exact" w:val="1142"/>
        </w:trPr>
        <w:tc>
          <w:tcPr>
            <w:tcW w:w="2159" w:type="dxa"/>
            <w:tcBorders>
              <w:top w:val="single" w:sz="4" w:space="0" w:color="auto"/>
              <w:left w:val="single" w:sz="4" w:space="0" w:color="auto"/>
              <w:bottom w:val="single" w:sz="4" w:space="0" w:color="auto"/>
              <w:right w:val="single" w:sz="4" w:space="0" w:color="auto"/>
            </w:tcBorders>
            <w:vAlign w:val="center"/>
            <w:hideMark/>
          </w:tcPr>
          <w:p w:rsidR="00EE08E1" w:rsidRDefault="00EE08E1" w:rsidP="00EE08E1">
            <w:r>
              <w:t>Political Opinion</w:t>
            </w:r>
          </w:p>
        </w:tc>
        <w:tc>
          <w:tcPr>
            <w:tcW w:w="1385" w:type="dxa"/>
            <w:tcBorders>
              <w:top w:val="single" w:sz="4" w:space="0" w:color="auto"/>
              <w:left w:val="single" w:sz="4" w:space="0" w:color="auto"/>
              <w:bottom w:val="single" w:sz="4" w:space="0" w:color="auto"/>
              <w:right w:val="single" w:sz="4" w:space="0" w:color="auto"/>
            </w:tcBorders>
            <w:vAlign w:val="center"/>
            <w:hideMark/>
          </w:tcPr>
          <w:p w:rsidR="00EE08E1" w:rsidRDefault="00EE08E1" w:rsidP="00EE08E1">
            <w:r>
              <w:t>L</w:t>
            </w:r>
          </w:p>
        </w:tc>
        <w:tc>
          <w:tcPr>
            <w:tcW w:w="3827" w:type="dxa"/>
            <w:tcBorders>
              <w:top w:val="single" w:sz="4" w:space="0" w:color="auto"/>
              <w:left w:val="single" w:sz="4" w:space="0" w:color="auto"/>
              <w:bottom w:val="single" w:sz="4" w:space="0" w:color="auto"/>
              <w:right w:val="single" w:sz="4" w:space="0" w:color="auto"/>
            </w:tcBorders>
            <w:vAlign w:val="center"/>
            <w:hideMark/>
          </w:tcPr>
          <w:p w:rsidR="00EE08E1" w:rsidRDefault="00EE08E1" w:rsidP="00002A62">
            <w:r w:rsidRPr="00EE08E1">
              <w:rPr>
                <w:rFonts w:cs="Arial"/>
                <w:sz w:val="16"/>
                <w:szCs w:val="16"/>
              </w:rPr>
              <w:t>The support is open to both rural and</w:t>
            </w:r>
            <w:r w:rsidRPr="00BC1E8B">
              <w:rPr>
                <w:rFonts w:cs="Arial"/>
              </w:rPr>
              <w:t xml:space="preserve"> </w:t>
            </w:r>
            <w:r w:rsidRPr="00EE08E1">
              <w:rPr>
                <w:rFonts w:cs="Arial"/>
                <w:sz w:val="16"/>
                <w:szCs w:val="16"/>
              </w:rPr>
              <w:t>urban businesses across NI and a rural needs</w:t>
            </w:r>
            <w:r w:rsidRPr="00BC1E8B">
              <w:rPr>
                <w:rFonts w:cs="Arial"/>
              </w:rPr>
              <w:t xml:space="preserve"> </w:t>
            </w:r>
            <w:r w:rsidRPr="00EE08E1">
              <w:rPr>
                <w:rFonts w:cs="Arial"/>
                <w:sz w:val="16"/>
                <w:szCs w:val="16"/>
              </w:rPr>
              <w:t>assessment has also been completed in order to assess any disproportionate impact on rural communities.  .</w:t>
            </w:r>
          </w:p>
        </w:tc>
        <w:tc>
          <w:tcPr>
            <w:tcW w:w="1263" w:type="dxa"/>
            <w:tcBorders>
              <w:top w:val="single" w:sz="4" w:space="0" w:color="auto"/>
              <w:left w:val="single" w:sz="4" w:space="0" w:color="auto"/>
              <w:bottom w:val="single" w:sz="4" w:space="0" w:color="auto"/>
              <w:right w:val="single" w:sz="4" w:space="0" w:color="auto"/>
            </w:tcBorders>
            <w:vAlign w:val="center"/>
            <w:hideMark/>
          </w:tcPr>
          <w:p w:rsidR="00EE08E1" w:rsidRDefault="004A2790" w:rsidP="004A2790">
            <w:r>
              <w:t>No</w:t>
            </w:r>
          </w:p>
        </w:tc>
        <w:tc>
          <w:tcPr>
            <w:tcW w:w="2138" w:type="dxa"/>
            <w:tcBorders>
              <w:top w:val="single" w:sz="4" w:space="0" w:color="auto"/>
              <w:left w:val="single" w:sz="4" w:space="0" w:color="auto"/>
              <w:bottom w:val="single" w:sz="4" w:space="0" w:color="auto"/>
              <w:right w:val="single" w:sz="4" w:space="0" w:color="auto"/>
            </w:tcBorders>
            <w:vAlign w:val="center"/>
            <w:hideMark/>
          </w:tcPr>
          <w:p w:rsidR="001D1A56" w:rsidRDefault="001D1A56" w:rsidP="001D1A56">
            <w:r>
              <w:rPr>
                <w:sz w:val="16"/>
                <w:szCs w:val="16"/>
              </w:rPr>
              <w:t>While these measures aim to improve economic prosperity, they do not target specifically address Good Relations.</w:t>
            </w:r>
          </w:p>
          <w:p w:rsidR="00EE08E1" w:rsidRDefault="00EE08E1" w:rsidP="00DD73F4"/>
        </w:tc>
      </w:tr>
      <w:tr w:rsidR="00EE08E1" w:rsidTr="00EE08E1">
        <w:trPr>
          <w:trHeight w:hRule="exact" w:val="1413"/>
        </w:trPr>
        <w:tc>
          <w:tcPr>
            <w:tcW w:w="2159" w:type="dxa"/>
            <w:tcBorders>
              <w:top w:val="single" w:sz="4" w:space="0" w:color="auto"/>
              <w:left w:val="single" w:sz="4" w:space="0" w:color="auto"/>
              <w:bottom w:val="single" w:sz="4" w:space="0" w:color="auto"/>
              <w:right w:val="single" w:sz="4" w:space="0" w:color="auto"/>
            </w:tcBorders>
            <w:vAlign w:val="center"/>
            <w:hideMark/>
          </w:tcPr>
          <w:p w:rsidR="00EE08E1" w:rsidRDefault="00EE08E1" w:rsidP="00EE08E1">
            <w:r>
              <w:t>Age</w:t>
            </w:r>
          </w:p>
        </w:tc>
        <w:tc>
          <w:tcPr>
            <w:tcW w:w="1385" w:type="dxa"/>
            <w:tcBorders>
              <w:top w:val="single" w:sz="4" w:space="0" w:color="auto"/>
              <w:left w:val="single" w:sz="4" w:space="0" w:color="auto"/>
              <w:bottom w:val="single" w:sz="4" w:space="0" w:color="auto"/>
              <w:right w:val="single" w:sz="4" w:space="0" w:color="auto"/>
            </w:tcBorders>
            <w:vAlign w:val="center"/>
            <w:hideMark/>
          </w:tcPr>
          <w:p w:rsidR="00EE08E1" w:rsidRDefault="00EE08E1" w:rsidP="00EE08E1">
            <w:r>
              <w:t>M</w:t>
            </w:r>
          </w:p>
        </w:tc>
        <w:tc>
          <w:tcPr>
            <w:tcW w:w="3827" w:type="dxa"/>
            <w:tcBorders>
              <w:top w:val="single" w:sz="4" w:space="0" w:color="auto"/>
              <w:left w:val="single" w:sz="4" w:space="0" w:color="auto"/>
              <w:bottom w:val="single" w:sz="4" w:space="0" w:color="auto"/>
              <w:right w:val="single" w:sz="4" w:space="0" w:color="auto"/>
            </w:tcBorders>
            <w:vAlign w:val="center"/>
            <w:hideMark/>
          </w:tcPr>
          <w:p w:rsidR="00EE08E1" w:rsidRDefault="00EE08E1" w:rsidP="00002A62">
            <w:r w:rsidRPr="00EE08E1">
              <w:rPr>
                <w:rFonts w:cs="Arial"/>
                <w:sz w:val="16"/>
                <w:szCs w:val="16"/>
              </w:rPr>
              <w:t>The support is open to both rural and</w:t>
            </w:r>
            <w:r w:rsidRPr="00BC1E8B">
              <w:rPr>
                <w:rFonts w:cs="Arial"/>
              </w:rPr>
              <w:t xml:space="preserve"> </w:t>
            </w:r>
            <w:r w:rsidRPr="00EE08E1">
              <w:rPr>
                <w:rFonts w:cs="Arial"/>
                <w:sz w:val="16"/>
                <w:szCs w:val="16"/>
              </w:rPr>
              <w:t>urban businesses across NI and a rural needs</w:t>
            </w:r>
            <w:r w:rsidRPr="00BC1E8B">
              <w:rPr>
                <w:rFonts w:cs="Arial"/>
              </w:rPr>
              <w:t xml:space="preserve"> </w:t>
            </w:r>
            <w:r w:rsidRPr="00EE08E1">
              <w:rPr>
                <w:rFonts w:cs="Arial"/>
                <w:sz w:val="16"/>
                <w:szCs w:val="16"/>
              </w:rPr>
              <w:t xml:space="preserve">assessment has also been completed in order to assess any disproportionate impact on rural communities.  </w:t>
            </w:r>
            <w:r w:rsidR="00002A62">
              <w:rPr>
                <w:rFonts w:cs="Arial"/>
                <w:sz w:val="16"/>
                <w:szCs w:val="16"/>
              </w:rPr>
              <w:t>T</w:t>
            </w:r>
            <w:r>
              <w:rPr>
                <w:rFonts w:cs="Arial"/>
                <w:sz w:val="16"/>
                <w:szCs w:val="16"/>
              </w:rPr>
              <w:t>here will be p</w:t>
            </w:r>
            <w:r>
              <w:rPr>
                <w:sz w:val="16"/>
                <w:szCs w:val="16"/>
              </w:rPr>
              <w:t>romot</w:t>
            </w:r>
            <w:r w:rsidRPr="008E1C07">
              <w:rPr>
                <w:sz w:val="16"/>
                <w:szCs w:val="16"/>
              </w:rPr>
              <w:t>ion of proposed</w:t>
            </w:r>
            <w:r>
              <w:t xml:space="preserve"> </w:t>
            </w:r>
            <w:r w:rsidRPr="008E1C07">
              <w:rPr>
                <w:sz w:val="16"/>
                <w:szCs w:val="16"/>
              </w:rPr>
              <w:t>interventions to</w:t>
            </w:r>
            <w:r>
              <w:t xml:space="preserve"> </w:t>
            </w:r>
            <w:r w:rsidRPr="008E1C07">
              <w:rPr>
                <w:sz w:val="16"/>
                <w:szCs w:val="16"/>
              </w:rPr>
              <w:t>Youth</w:t>
            </w:r>
          </w:p>
        </w:tc>
        <w:tc>
          <w:tcPr>
            <w:tcW w:w="1263" w:type="dxa"/>
            <w:tcBorders>
              <w:top w:val="single" w:sz="4" w:space="0" w:color="auto"/>
              <w:left w:val="single" w:sz="4" w:space="0" w:color="auto"/>
              <w:bottom w:val="single" w:sz="4" w:space="0" w:color="auto"/>
              <w:right w:val="single" w:sz="4" w:space="0" w:color="auto"/>
            </w:tcBorders>
            <w:vAlign w:val="center"/>
            <w:hideMark/>
          </w:tcPr>
          <w:p w:rsidR="00EE08E1" w:rsidRDefault="00EE08E1" w:rsidP="00EE08E1">
            <w:r>
              <w:t>-</w:t>
            </w:r>
          </w:p>
        </w:tc>
        <w:tc>
          <w:tcPr>
            <w:tcW w:w="2138" w:type="dxa"/>
            <w:tcBorders>
              <w:top w:val="single" w:sz="4" w:space="0" w:color="auto"/>
              <w:left w:val="single" w:sz="4" w:space="0" w:color="auto"/>
              <w:bottom w:val="single" w:sz="4" w:space="0" w:color="auto"/>
              <w:right w:val="single" w:sz="4" w:space="0" w:color="auto"/>
            </w:tcBorders>
            <w:vAlign w:val="center"/>
            <w:hideMark/>
          </w:tcPr>
          <w:p w:rsidR="00EE08E1" w:rsidRDefault="00EE08E1" w:rsidP="00EE08E1">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08E1" w:rsidTr="00EE08E1">
        <w:trPr>
          <w:trHeight w:hRule="exact" w:val="1278"/>
        </w:trPr>
        <w:tc>
          <w:tcPr>
            <w:tcW w:w="2159" w:type="dxa"/>
            <w:tcBorders>
              <w:top w:val="single" w:sz="4" w:space="0" w:color="auto"/>
              <w:left w:val="single" w:sz="4" w:space="0" w:color="auto"/>
              <w:bottom w:val="single" w:sz="4" w:space="0" w:color="auto"/>
              <w:right w:val="single" w:sz="4" w:space="0" w:color="auto"/>
            </w:tcBorders>
            <w:vAlign w:val="center"/>
            <w:hideMark/>
          </w:tcPr>
          <w:p w:rsidR="00EE08E1" w:rsidRDefault="00EE08E1" w:rsidP="00EE08E1">
            <w:r>
              <w:t>Gender</w:t>
            </w:r>
          </w:p>
        </w:tc>
        <w:tc>
          <w:tcPr>
            <w:tcW w:w="1385" w:type="dxa"/>
            <w:tcBorders>
              <w:top w:val="single" w:sz="4" w:space="0" w:color="auto"/>
              <w:left w:val="single" w:sz="4" w:space="0" w:color="auto"/>
              <w:bottom w:val="single" w:sz="4" w:space="0" w:color="auto"/>
              <w:right w:val="single" w:sz="4" w:space="0" w:color="auto"/>
            </w:tcBorders>
            <w:vAlign w:val="center"/>
            <w:hideMark/>
          </w:tcPr>
          <w:p w:rsidR="00EE08E1" w:rsidRDefault="00EE08E1" w:rsidP="00EE08E1">
            <w:r>
              <w:t>M</w:t>
            </w:r>
          </w:p>
        </w:tc>
        <w:tc>
          <w:tcPr>
            <w:tcW w:w="3827" w:type="dxa"/>
            <w:tcBorders>
              <w:top w:val="single" w:sz="4" w:space="0" w:color="auto"/>
              <w:left w:val="single" w:sz="4" w:space="0" w:color="auto"/>
              <w:bottom w:val="single" w:sz="4" w:space="0" w:color="auto"/>
              <w:right w:val="single" w:sz="4" w:space="0" w:color="auto"/>
            </w:tcBorders>
            <w:vAlign w:val="center"/>
            <w:hideMark/>
          </w:tcPr>
          <w:p w:rsidR="00EE08E1" w:rsidRDefault="00EE08E1" w:rsidP="00002A62">
            <w:r w:rsidRPr="00EE08E1">
              <w:rPr>
                <w:rFonts w:cs="Arial"/>
                <w:sz w:val="16"/>
                <w:szCs w:val="16"/>
              </w:rPr>
              <w:t>The support is open to both rural and</w:t>
            </w:r>
            <w:r w:rsidRPr="00BC1E8B">
              <w:rPr>
                <w:rFonts w:cs="Arial"/>
              </w:rPr>
              <w:t xml:space="preserve"> </w:t>
            </w:r>
            <w:r w:rsidRPr="00EE08E1">
              <w:rPr>
                <w:rFonts w:cs="Arial"/>
                <w:sz w:val="16"/>
                <w:szCs w:val="16"/>
              </w:rPr>
              <w:t>urban businesses across NI and a rural needs</w:t>
            </w:r>
            <w:r w:rsidRPr="00BC1E8B">
              <w:rPr>
                <w:rFonts w:cs="Arial"/>
              </w:rPr>
              <w:t xml:space="preserve"> </w:t>
            </w:r>
            <w:r w:rsidRPr="00EE08E1">
              <w:rPr>
                <w:rFonts w:cs="Arial"/>
                <w:sz w:val="16"/>
                <w:szCs w:val="16"/>
              </w:rPr>
              <w:t xml:space="preserve">assessment has also been completed in order to assess any disproportionate impact on rural communities.  </w:t>
            </w:r>
            <w:r w:rsidR="00002A62">
              <w:rPr>
                <w:rFonts w:cs="Arial"/>
                <w:sz w:val="16"/>
                <w:szCs w:val="16"/>
              </w:rPr>
              <w:t>T</w:t>
            </w:r>
            <w:r>
              <w:rPr>
                <w:rFonts w:cs="Arial"/>
                <w:sz w:val="16"/>
                <w:szCs w:val="16"/>
              </w:rPr>
              <w:t>here will be p</w:t>
            </w:r>
            <w:r>
              <w:rPr>
                <w:sz w:val="16"/>
                <w:szCs w:val="16"/>
              </w:rPr>
              <w:t>romot</w:t>
            </w:r>
            <w:r w:rsidRPr="008E1C07">
              <w:rPr>
                <w:sz w:val="16"/>
                <w:szCs w:val="16"/>
              </w:rPr>
              <w:t>ion of proposed</w:t>
            </w:r>
            <w:r>
              <w:t xml:space="preserve"> </w:t>
            </w:r>
            <w:r w:rsidRPr="008E1C07">
              <w:rPr>
                <w:sz w:val="16"/>
                <w:szCs w:val="16"/>
              </w:rPr>
              <w:t>interventions to</w:t>
            </w:r>
            <w:r>
              <w:t xml:space="preserve"> </w:t>
            </w:r>
            <w:r>
              <w:rPr>
                <w:sz w:val="16"/>
                <w:szCs w:val="16"/>
              </w:rPr>
              <w:t>Women</w:t>
            </w:r>
          </w:p>
        </w:tc>
        <w:tc>
          <w:tcPr>
            <w:tcW w:w="1263" w:type="dxa"/>
            <w:tcBorders>
              <w:top w:val="single" w:sz="4" w:space="0" w:color="auto"/>
              <w:left w:val="single" w:sz="4" w:space="0" w:color="auto"/>
              <w:bottom w:val="single" w:sz="4" w:space="0" w:color="auto"/>
              <w:right w:val="single" w:sz="4" w:space="0" w:color="auto"/>
            </w:tcBorders>
            <w:vAlign w:val="center"/>
            <w:hideMark/>
          </w:tcPr>
          <w:p w:rsidR="00EE08E1" w:rsidRDefault="00EE08E1" w:rsidP="00EE08E1">
            <w:r>
              <w:t>-</w:t>
            </w:r>
          </w:p>
        </w:tc>
        <w:tc>
          <w:tcPr>
            <w:tcW w:w="2138" w:type="dxa"/>
            <w:tcBorders>
              <w:top w:val="single" w:sz="4" w:space="0" w:color="auto"/>
              <w:left w:val="single" w:sz="4" w:space="0" w:color="auto"/>
              <w:bottom w:val="single" w:sz="4" w:space="0" w:color="auto"/>
              <w:right w:val="single" w:sz="4" w:space="0" w:color="auto"/>
            </w:tcBorders>
            <w:vAlign w:val="center"/>
            <w:hideMark/>
          </w:tcPr>
          <w:p w:rsidR="00EE08E1" w:rsidRDefault="00EE08E1" w:rsidP="00EE08E1">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08E1" w:rsidTr="00EE08E1">
        <w:trPr>
          <w:trHeight w:hRule="exact" w:val="1268"/>
        </w:trPr>
        <w:tc>
          <w:tcPr>
            <w:tcW w:w="2159" w:type="dxa"/>
            <w:tcBorders>
              <w:top w:val="single" w:sz="4" w:space="0" w:color="auto"/>
              <w:left w:val="single" w:sz="4" w:space="0" w:color="auto"/>
              <w:bottom w:val="single" w:sz="4" w:space="0" w:color="auto"/>
              <w:right w:val="single" w:sz="4" w:space="0" w:color="auto"/>
            </w:tcBorders>
            <w:vAlign w:val="center"/>
            <w:hideMark/>
          </w:tcPr>
          <w:p w:rsidR="00EE08E1" w:rsidRDefault="00EE08E1" w:rsidP="00EE08E1">
            <w:r>
              <w:t>Marital Status</w:t>
            </w:r>
          </w:p>
        </w:tc>
        <w:tc>
          <w:tcPr>
            <w:tcW w:w="1385" w:type="dxa"/>
            <w:tcBorders>
              <w:top w:val="single" w:sz="4" w:space="0" w:color="auto"/>
              <w:left w:val="single" w:sz="4" w:space="0" w:color="auto"/>
              <w:bottom w:val="single" w:sz="4" w:space="0" w:color="auto"/>
              <w:right w:val="single" w:sz="4" w:space="0" w:color="auto"/>
            </w:tcBorders>
            <w:vAlign w:val="center"/>
            <w:hideMark/>
          </w:tcPr>
          <w:p w:rsidR="00EE08E1" w:rsidRDefault="00EE08E1" w:rsidP="00EE08E1">
            <w:r>
              <w:t>L</w:t>
            </w:r>
          </w:p>
        </w:tc>
        <w:tc>
          <w:tcPr>
            <w:tcW w:w="3827" w:type="dxa"/>
            <w:tcBorders>
              <w:top w:val="single" w:sz="4" w:space="0" w:color="auto"/>
              <w:left w:val="single" w:sz="4" w:space="0" w:color="auto"/>
              <w:bottom w:val="single" w:sz="4" w:space="0" w:color="auto"/>
              <w:right w:val="single" w:sz="4" w:space="0" w:color="auto"/>
            </w:tcBorders>
            <w:vAlign w:val="center"/>
            <w:hideMark/>
          </w:tcPr>
          <w:p w:rsidR="00EE08E1" w:rsidRDefault="00EE08E1" w:rsidP="00002A62">
            <w:r w:rsidRPr="00EE08E1">
              <w:rPr>
                <w:rFonts w:cs="Arial"/>
                <w:sz w:val="16"/>
                <w:szCs w:val="16"/>
              </w:rPr>
              <w:t>The support is open to both rural and</w:t>
            </w:r>
            <w:r w:rsidRPr="00BC1E8B">
              <w:rPr>
                <w:rFonts w:cs="Arial"/>
              </w:rPr>
              <w:t xml:space="preserve"> </w:t>
            </w:r>
            <w:r w:rsidRPr="00EE08E1">
              <w:rPr>
                <w:rFonts w:cs="Arial"/>
                <w:sz w:val="16"/>
                <w:szCs w:val="16"/>
              </w:rPr>
              <w:t>urban businesses across NI and a rural needs</w:t>
            </w:r>
            <w:r w:rsidRPr="00BC1E8B">
              <w:rPr>
                <w:rFonts w:cs="Arial"/>
              </w:rPr>
              <w:t xml:space="preserve"> </w:t>
            </w:r>
            <w:r w:rsidRPr="00EE08E1">
              <w:rPr>
                <w:rFonts w:cs="Arial"/>
                <w:sz w:val="16"/>
                <w:szCs w:val="16"/>
              </w:rPr>
              <w:t xml:space="preserve">assessment has also been completed in order to assess any disproportionate impact on rural communities.  </w:t>
            </w:r>
          </w:p>
        </w:tc>
        <w:tc>
          <w:tcPr>
            <w:tcW w:w="1263" w:type="dxa"/>
            <w:tcBorders>
              <w:top w:val="single" w:sz="4" w:space="0" w:color="auto"/>
              <w:left w:val="single" w:sz="4" w:space="0" w:color="auto"/>
              <w:bottom w:val="single" w:sz="4" w:space="0" w:color="auto"/>
              <w:right w:val="single" w:sz="4" w:space="0" w:color="auto"/>
            </w:tcBorders>
            <w:vAlign w:val="center"/>
            <w:hideMark/>
          </w:tcPr>
          <w:p w:rsidR="00EE08E1" w:rsidRDefault="00EE08E1" w:rsidP="00EE08E1">
            <w:r>
              <w:t>-</w:t>
            </w:r>
          </w:p>
        </w:tc>
        <w:tc>
          <w:tcPr>
            <w:tcW w:w="2138" w:type="dxa"/>
            <w:tcBorders>
              <w:top w:val="single" w:sz="4" w:space="0" w:color="auto"/>
              <w:left w:val="single" w:sz="4" w:space="0" w:color="auto"/>
              <w:bottom w:val="single" w:sz="4" w:space="0" w:color="auto"/>
              <w:right w:val="single" w:sz="4" w:space="0" w:color="auto"/>
            </w:tcBorders>
            <w:vAlign w:val="center"/>
            <w:hideMark/>
          </w:tcPr>
          <w:p w:rsidR="00EE08E1" w:rsidRDefault="00EE08E1" w:rsidP="00EE08E1">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08E1" w:rsidTr="00EE08E1">
        <w:trPr>
          <w:trHeight w:hRule="exact" w:val="1272"/>
        </w:trPr>
        <w:tc>
          <w:tcPr>
            <w:tcW w:w="2159" w:type="dxa"/>
            <w:tcBorders>
              <w:top w:val="single" w:sz="4" w:space="0" w:color="auto"/>
              <w:left w:val="single" w:sz="4" w:space="0" w:color="auto"/>
              <w:bottom w:val="single" w:sz="4" w:space="0" w:color="auto"/>
              <w:right w:val="single" w:sz="4" w:space="0" w:color="auto"/>
            </w:tcBorders>
            <w:vAlign w:val="center"/>
            <w:hideMark/>
          </w:tcPr>
          <w:p w:rsidR="00EE08E1" w:rsidRDefault="00EE08E1" w:rsidP="00EE08E1">
            <w:r>
              <w:t>Sexual Orientation</w:t>
            </w:r>
          </w:p>
        </w:tc>
        <w:tc>
          <w:tcPr>
            <w:tcW w:w="1385" w:type="dxa"/>
            <w:tcBorders>
              <w:top w:val="single" w:sz="4" w:space="0" w:color="auto"/>
              <w:left w:val="single" w:sz="4" w:space="0" w:color="auto"/>
              <w:bottom w:val="single" w:sz="4" w:space="0" w:color="auto"/>
              <w:right w:val="single" w:sz="4" w:space="0" w:color="auto"/>
            </w:tcBorders>
            <w:vAlign w:val="center"/>
            <w:hideMark/>
          </w:tcPr>
          <w:p w:rsidR="00EE08E1" w:rsidRDefault="00EE08E1" w:rsidP="00EE08E1">
            <w:r>
              <w:t>L</w:t>
            </w:r>
          </w:p>
        </w:tc>
        <w:tc>
          <w:tcPr>
            <w:tcW w:w="3827" w:type="dxa"/>
            <w:tcBorders>
              <w:top w:val="single" w:sz="4" w:space="0" w:color="auto"/>
              <w:left w:val="single" w:sz="4" w:space="0" w:color="auto"/>
              <w:bottom w:val="single" w:sz="4" w:space="0" w:color="auto"/>
              <w:right w:val="single" w:sz="4" w:space="0" w:color="auto"/>
            </w:tcBorders>
            <w:vAlign w:val="center"/>
            <w:hideMark/>
          </w:tcPr>
          <w:p w:rsidR="00EE08E1" w:rsidRDefault="00EE08E1" w:rsidP="00002A62">
            <w:r w:rsidRPr="00EE08E1">
              <w:rPr>
                <w:rFonts w:cs="Arial"/>
                <w:sz w:val="16"/>
                <w:szCs w:val="16"/>
              </w:rPr>
              <w:t>The support is open to both rural and</w:t>
            </w:r>
            <w:r w:rsidRPr="00BC1E8B">
              <w:rPr>
                <w:rFonts w:cs="Arial"/>
              </w:rPr>
              <w:t xml:space="preserve"> </w:t>
            </w:r>
            <w:r w:rsidRPr="00EE08E1">
              <w:rPr>
                <w:rFonts w:cs="Arial"/>
                <w:sz w:val="16"/>
                <w:szCs w:val="16"/>
              </w:rPr>
              <w:t>urban businesses across NI and a rural needs</w:t>
            </w:r>
            <w:r w:rsidRPr="00BC1E8B">
              <w:rPr>
                <w:rFonts w:cs="Arial"/>
              </w:rPr>
              <w:t xml:space="preserve"> </w:t>
            </w:r>
            <w:r w:rsidRPr="00EE08E1">
              <w:rPr>
                <w:rFonts w:cs="Arial"/>
                <w:sz w:val="16"/>
                <w:szCs w:val="16"/>
              </w:rPr>
              <w:t>assessment has also been completed in order to assess any disproportionate impact on rural communities</w:t>
            </w:r>
          </w:p>
        </w:tc>
        <w:tc>
          <w:tcPr>
            <w:tcW w:w="1263" w:type="dxa"/>
            <w:tcBorders>
              <w:top w:val="single" w:sz="4" w:space="0" w:color="auto"/>
              <w:left w:val="single" w:sz="4" w:space="0" w:color="auto"/>
              <w:bottom w:val="single" w:sz="4" w:space="0" w:color="auto"/>
              <w:right w:val="single" w:sz="4" w:space="0" w:color="auto"/>
            </w:tcBorders>
            <w:vAlign w:val="center"/>
            <w:hideMark/>
          </w:tcPr>
          <w:p w:rsidR="00EE08E1" w:rsidRDefault="00EE08E1" w:rsidP="00EE08E1">
            <w:r>
              <w:t>-</w:t>
            </w:r>
          </w:p>
        </w:tc>
        <w:tc>
          <w:tcPr>
            <w:tcW w:w="2138" w:type="dxa"/>
            <w:tcBorders>
              <w:top w:val="single" w:sz="4" w:space="0" w:color="auto"/>
              <w:left w:val="single" w:sz="4" w:space="0" w:color="auto"/>
              <w:bottom w:val="single" w:sz="4" w:space="0" w:color="auto"/>
              <w:right w:val="single" w:sz="4" w:space="0" w:color="auto"/>
            </w:tcBorders>
            <w:vAlign w:val="center"/>
            <w:hideMark/>
          </w:tcPr>
          <w:p w:rsidR="00EE08E1" w:rsidRDefault="00EE08E1" w:rsidP="00EE08E1">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08E1" w:rsidTr="00EE08E1">
        <w:trPr>
          <w:trHeight w:hRule="exact" w:val="1148"/>
        </w:trPr>
        <w:tc>
          <w:tcPr>
            <w:tcW w:w="2159" w:type="dxa"/>
            <w:tcBorders>
              <w:top w:val="single" w:sz="4" w:space="0" w:color="auto"/>
              <w:left w:val="single" w:sz="4" w:space="0" w:color="auto"/>
              <w:bottom w:val="single" w:sz="4" w:space="0" w:color="auto"/>
              <w:right w:val="single" w:sz="4" w:space="0" w:color="auto"/>
            </w:tcBorders>
            <w:vAlign w:val="center"/>
            <w:hideMark/>
          </w:tcPr>
          <w:p w:rsidR="00EE08E1" w:rsidRDefault="00EE08E1" w:rsidP="00EE08E1">
            <w:r>
              <w:t>Disability</w:t>
            </w:r>
          </w:p>
        </w:tc>
        <w:tc>
          <w:tcPr>
            <w:tcW w:w="1385" w:type="dxa"/>
            <w:tcBorders>
              <w:top w:val="single" w:sz="4" w:space="0" w:color="auto"/>
              <w:left w:val="single" w:sz="4" w:space="0" w:color="auto"/>
              <w:bottom w:val="single" w:sz="4" w:space="0" w:color="auto"/>
              <w:right w:val="single" w:sz="4" w:space="0" w:color="auto"/>
            </w:tcBorders>
            <w:vAlign w:val="center"/>
            <w:hideMark/>
          </w:tcPr>
          <w:p w:rsidR="00EE08E1" w:rsidRDefault="00EE08E1" w:rsidP="00EE08E1">
            <w:r>
              <w:t>L</w:t>
            </w:r>
          </w:p>
        </w:tc>
        <w:tc>
          <w:tcPr>
            <w:tcW w:w="3827" w:type="dxa"/>
            <w:tcBorders>
              <w:top w:val="single" w:sz="4" w:space="0" w:color="auto"/>
              <w:left w:val="single" w:sz="4" w:space="0" w:color="auto"/>
              <w:bottom w:val="single" w:sz="4" w:space="0" w:color="auto"/>
              <w:right w:val="single" w:sz="4" w:space="0" w:color="auto"/>
            </w:tcBorders>
            <w:vAlign w:val="center"/>
            <w:hideMark/>
          </w:tcPr>
          <w:p w:rsidR="00EE08E1" w:rsidRDefault="00EE08E1" w:rsidP="00002A62">
            <w:r w:rsidRPr="00EE08E1">
              <w:rPr>
                <w:rFonts w:cs="Arial"/>
                <w:sz w:val="16"/>
                <w:szCs w:val="16"/>
              </w:rPr>
              <w:t>The support is open to both rural and</w:t>
            </w:r>
            <w:r w:rsidRPr="00BC1E8B">
              <w:rPr>
                <w:rFonts w:cs="Arial"/>
              </w:rPr>
              <w:t xml:space="preserve"> </w:t>
            </w:r>
            <w:r w:rsidRPr="00EE08E1">
              <w:rPr>
                <w:rFonts w:cs="Arial"/>
                <w:sz w:val="16"/>
                <w:szCs w:val="16"/>
              </w:rPr>
              <w:t>urban businesses across NI and a rural needs</w:t>
            </w:r>
            <w:r w:rsidRPr="00BC1E8B">
              <w:rPr>
                <w:rFonts w:cs="Arial"/>
              </w:rPr>
              <w:t xml:space="preserve"> </w:t>
            </w:r>
            <w:r w:rsidRPr="00EE08E1">
              <w:rPr>
                <w:rFonts w:cs="Arial"/>
                <w:sz w:val="16"/>
                <w:szCs w:val="16"/>
              </w:rPr>
              <w:t xml:space="preserve">assessment has also been completed in order to assess any disproportionate impact on rural communities. </w:t>
            </w:r>
            <w:r w:rsidR="00002A62" w:rsidRPr="00002A62">
              <w:rPr>
                <w:rFonts w:cs="Arial"/>
                <w:sz w:val="16"/>
                <w:szCs w:val="16"/>
              </w:rPr>
              <w:t>Consideration will be given to ensure accessibility for any people</w:t>
            </w:r>
            <w:r w:rsidR="00002A62" w:rsidRPr="00272AD2">
              <w:rPr>
                <w:rFonts w:cs="Arial"/>
                <w:szCs w:val="28"/>
              </w:rPr>
              <w:t xml:space="preserve"> </w:t>
            </w:r>
            <w:r w:rsidR="00002A62" w:rsidRPr="00002A62">
              <w:rPr>
                <w:rFonts w:cs="Arial"/>
                <w:sz w:val="16"/>
                <w:szCs w:val="16"/>
              </w:rPr>
              <w:t>with disabilities</w:t>
            </w:r>
            <w:r w:rsidR="00002A62">
              <w:rPr>
                <w:rFonts w:cs="Arial"/>
                <w:sz w:val="16"/>
                <w:szCs w:val="16"/>
              </w:rPr>
              <w:t>.</w:t>
            </w:r>
          </w:p>
        </w:tc>
        <w:tc>
          <w:tcPr>
            <w:tcW w:w="1263" w:type="dxa"/>
            <w:tcBorders>
              <w:top w:val="single" w:sz="4" w:space="0" w:color="auto"/>
              <w:left w:val="single" w:sz="4" w:space="0" w:color="auto"/>
              <w:bottom w:val="single" w:sz="4" w:space="0" w:color="auto"/>
              <w:right w:val="single" w:sz="4" w:space="0" w:color="auto"/>
            </w:tcBorders>
            <w:vAlign w:val="center"/>
            <w:hideMark/>
          </w:tcPr>
          <w:p w:rsidR="00EE08E1" w:rsidRDefault="00EE08E1" w:rsidP="00EE08E1">
            <w:r>
              <w:t>-</w:t>
            </w:r>
          </w:p>
        </w:tc>
        <w:tc>
          <w:tcPr>
            <w:tcW w:w="2138" w:type="dxa"/>
            <w:tcBorders>
              <w:top w:val="single" w:sz="4" w:space="0" w:color="auto"/>
              <w:left w:val="single" w:sz="4" w:space="0" w:color="auto"/>
              <w:bottom w:val="single" w:sz="4" w:space="0" w:color="auto"/>
              <w:right w:val="single" w:sz="4" w:space="0" w:color="auto"/>
            </w:tcBorders>
            <w:vAlign w:val="center"/>
            <w:hideMark/>
          </w:tcPr>
          <w:p w:rsidR="00EE08E1" w:rsidRDefault="00EE08E1" w:rsidP="00EE08E1">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08E1" w:rsidTr="00EE08E1">
        <w:trPr>
          <w:trHeight w:hRule="exact" w:val="1263"/>
        </w:trPr>
        <w:tc>
          <w:tcPr>
            <w:tcW w:w="2159" w:type="dxa"/>
            <w:tcBorders>
              <w:top w:val="single" w:sz="4" w:space="0" w:color="auto"/>
              <w:left w:val="single" w:sz="4" w:space="0" w:color="auto"/>
              <w:bottom w:val="single" w:sz="4" w:space="0" w:color="auto"/>
              <w:right w:val="single" w:sz="4" w:space="0" w:color="auto"/>
            </w:tcBorders>
            <w:vAlign w:val="center"/>
            <w:hideMark/>
          </w:tcPr>
          <w:p w:rsidR="00EE08E1" w:rsidRDefault="00EE08E1" w:rsidP="00EE08E1">
            <w:r>
              <w:t>Dependants</w:t>
            </w:r>
          </w:p>
        </w:tc>
        <w:tc>
          <w:tcPr>
            <w:tcW w:w="1385" w:type="dxa"/>
            <w:tcBorders>
              <w:top w:val="single" w:sz="4" w:space="0" w:color="auto"/>
              <w:left w:val="single" w:sz="4" w:space="0" w:color="auto"/>
              <w:bottom w:val="single" w:sz="4" w:space="0" w:color="auto"/>
              <w:right w:val="single" w:sz="4" w:space="0" w:color="auto"/>
            </w:tcBorders>
            <w:vAlign w:val="center"/>
            <w:hideMark/>
          </w:tcPr>
          <w:p w:rsidR="00EE08E1" w:rsidRDefault="00EE08E1" w:rsidP="00EE08E1">
            <w:r>
              <w:t>L</w:t>
            </w:r>
          </w:p>
        </w:tc>
        <w:tc>
          <w:tcPr>
            <w:tcW w:w="3827" w:type="dxa"/>
            <w:tcBorders>
              <w:top w:val="single" w:sz="4" w:space="0" w:color="auto"/>
              <w:left w:val="single" w:sz="4" w:space="0" w:color="auto"/>
              <w:bottom w:val="single" w:sz="4" w:space="0" w:color="auto"/>
              <w:right w:val="single" w:sz="4" w:space="0" w:color="auto"/>
            </w:tcBorders>
            <w:vAlign w:val="center"/>
            <w:hideMark/>
          </w:tcPr>
          <w:p w:rsidR="00EE08E1" w:rsidRDefault="00EE08E1" w:rsidP="00002A62">
            <w:r w:rsidRPr="00EE08E1">
              <w:rPr>
                <w:rFonts w:cs="Arial"/>
                <w:sz w:val="16"/>
                <w:szCs w:val="16"/>
              </w:rPr>
              <w:t>The support is open to both rural and</w:t>
            </w:r>
            <w:r w:rsidRPr="00BC1E8B">
              <w:rPr>
                <w:rFonts w:cs="Arial"/>
              </w:rPr>
              <w:t xml:space="preserve"> </w:t>
            </w:r>
            <w:r w:rsidRPr="00EE08E1">
              <w:rPr>
                <w:rFonts w:cs="Arial"/>
                <w:sz w:val="16"/>
                <w:szCs w:val="16"/>
              </w:rPr>
              <w:t>urban businesses across NI and a rural needs</w:t>
            </w:r>
            <w:r w:rsidRPr="00BC1E8B">
              <w:rPr>
                <w:rFonts w:cs="Arial"/>
              </w:rPr>
              <w:t xml:space="preserve"> </w:t>
            </w:r>
            <w:r w:rsidRPr="00EE08E1">
              <w:rPr>
                <w:rFonts w:cs="Arial"/>
                <w:sz w:val="16"/>
                <w:szCs w:val="16"/>
              </w:rPr>
              <w:t>assessment has also been completed in order to assess any disproportionate impact on rural communities</w:t>
            </w:r>
            <w:r w:rsidR="00002A62">
              <w:rPr>
                <w:rFonts w:cs="Arial"/>
                <w:sz w:val="16"/>
                <w:szCs w:val="16"/>
              </w:rPr>
              <w:t>.</w:t>
            </w:r>
          </w:p>
        </w:tc>
        <w:tc>
          <w:tcPr>
            <w:tcW w:w="1263" w:type="dxa"/>
            <w:tcBorders>
              <w:top w:val="single" w:sz="4" w:space="0" w:color="auto"/>
              <w:left w:val="single" w:sz="4" w:space="0" w:color="auto"/>
              <w:bottom w:val="single" w:sz="4" w:space="0" w:color="auto"/>
              <w:right w:val="single" w:sz="4" w:space="0" w:color="auto"/>
            </w:tcBorders>
            <w:vAlign w:val="center"/>
            <w:hideMark/>
          </w:tcPr>
          <w:p w:rsidR="00EE08E1" w:rsidRDefault="00EE08E1" w:rsidP="00EE08E1">
            <w:r>
              <w:t>-</w:t>
            </w:r>
          </w:p>
        </w:tc>
        <w:tc>
          <w:tcPr>
            <w:tcW w:w="2138" w:type="dxa"/>
            <w:tcBorders>
              <w:top w:val="single" w:sz="4" w:space="0" w:color="auto"/>
              <w:left w:val="single" w:sz="4" w:space="0" w:color="auto"/>
              <w:bottom w:val="single" w:sz="4" w:space="0" w:color="auto"/>
              <w:right w:val="single" w:sz="4" w:space="0" w:color="auto"/>
            </w:tcBorders>
            <w:vAlign w:val="center"/>
            <w:hideMark/>
          </w:tcPr>
          <w:p w:rsidR="00EE08E1" w:rsidRDefault="00EE08E1" w:rsidP="00EE08E1">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08E1" w:rsidTr="00EE08E1">
        <w:trPr>
          <w:trHeight w:val="227"/>
        </w:trPr>
        <w:tc>
          <w:tcPr>
            <w:tcW w:w="10772" w:type="dxa"/>
            <w:gridSpan w:val="5"/>
            <w:vAlign w:val="center"/>
          </w:tcPr>
          <w:p w:rsidR="00EE08E1" w:rsidRDefault="00EE08E1" w:rsidP="00EE08E1"/>
        </w:tc>
      </w:tr>
      <w:tr w:rsidR="00EE08E1" w:rsidTr="00EE08E1">
        <w:trPr>
          <w:trHeight w:val="397"/>
        </w:trPr>
        <w:tc>
          <w:tcPr>
            <w:tcW w:w="10772" w:type="dxa"/>
            <w:gridSpan w:val="5"/>
            <w:vAlign w:val="center"/>
            <w:hideMark/>
          </w:tcPr>
          <w:p w:rsidR="00EE08E1" w:rsidRDefault="00EE08E1" w:rsidP="00EE08E1">
            <w:pPr>
              <w:rPr>
                <w:b/>
                <w:sz w:val="22"/>
                <w:szCs w:val="22"/>
              </w:rPr>
            </w:pPr>
            <w:r>
              <w:rPr>
                <w:b/>
                <w:sz w:val="22"/>
                <w:szCs w:val="22"/>
              </w:rPr>
              <w:t>Opportunities to better promote Equality of Opportunity</w:t>
            </w:r>
          </w:p>
        </w:tc>
      </w:tr>
      <w:tr w:rsidR="00EE08E1" w:rsidTr="00EE08E1">
        <w:trPr>
          <w:trHeight w:val="227"/>
        </w:trPr>
        <w:tc>
          <w:tcPr>
            <w:tcW w:w="10772" w:type="dxa"/>
            <w:gridSpan w:val="5"/>
            <w:vAlign w:val="center"/>
          </w:tcPr>
          <w:p w:rsidR="00EE08E1" w:rsidRDefault="00EE08E1" w:rsidP="00EE08E1"/>
        </w:tc>
      </w:tr>
      <w:tr w:rsidR="00EE08E1" w:rsidTr="00EE08E1">
        <w:trPr>
          <w:trHeight w:val="510"/>
        </w:trPr>
        <w:tc>
          <w:tcPr>
            <w:tcW w:w="10772" w:type="dxa"/>
            <w:gridSpan w:val="5"/>
            <w:vAlign w:val="center"/>
            <w:hideMark/>
          </w:tcPr>
          <w:p w:rsidR="00EE08E1" w:rsidRDefault="00EE08E1" w:rsidP="00EE08E1">
            <w:r>
              <w:rPr>
                <w:b/>
              </w:rPr>
              <w:t>Question 5</w:t>
            </w:r>
            <w:r>
              <w:t xml:space="preserve"> – Are there steps which could be taken to reduce any adverse impact upon the Section 75 groups as identified in Question 4?</w:t>
            </w:r>
          </w:p>
        </w:tc>
      </w:tr>
      <w:tr w:rsidR="00EE08E1" w:rsidTr="00EE08E1">
        <w:trPr>
          <w:trHeight w:val="227"/>
        </w:trPr>
        <w:tc>
          <w:tcPr>
            <w:tcW w:w="10772" w:type="dxa"/>
            <w:gridSpan w:val="5"/>
            <w:tcBorders>
              <w:top w:val="nil"/>
              <w:left w:val="nil"/>
              <w:bottom w:val="single" w:sz="4" w:space="0" w:color="auto"/>
              <w:right w:val="nil"/>
            </w:tcBorders>
            <w:vAlign w:val="center"/>
          </w:tcPr>
          <w:p w:rsidR="00EE08E1" w:rsidRDefault="00EE08E1" w:rsidP="00EE08E1"/>
        </w:tc>
      </w:tr>
      <w:tr w:rsidR="00EE08E1" w:rsidTr="00EE08E1">
        <w:trPr>
          <w:trHeight w:val="2268"/>
        </w:trPr>
        <w:tc>
          <w:tcPr>
            <w:tcW w:w="10772" w:type="dxa"/>
            <w:gridSpan w:val="5"/>
            <w:tcBorders>
              <w:top w:val="single" w:sz="4" w:space="0" w:color="auto"/>
              <w:left w:val="single" w:sz="4" w:space="0" w:color="auto"/>
              <w:bottom w:val="single" w:sz="4" w:space="0" w:color="auto"/>
              <w:right w:val="single" w:sz="4" w:space="0" w:color="auto"/>
            </w:tcBorders>
            <w:vAlign w:val="center"/>
            <w:hideMark/>
          </w:tcPr>
          <w:p w:rsidR="00EE08E1" w:rsidRPr="001D34FB" w:rsidRDefault="001D1A56" w:rsidP="00EE08E1">
            <w:pPr>
              <w:rPr>
                <w:szCs w:val="20"/>
              </w:rPr>
            </w:pPr>
            <w:r w:rsidRPr="001D34FB">
              <w:rPr>
                <w:rFonts w:cs="Arial"/>
                <w:szCs w:val="20"/>
              </w:rPr>
              <w:t>The p</w:t>
            </w:r>
            <w:r w:rsidR="00EE08E1" w:rsidRPr="001D34FB">
              <w:rPr>
                <w:szCs w:val="20"/>
              </w:rPr>
              <w:t>romotion of proposed interventions to Wom</w:t>
            </w:r>
            <w:r w:rsidRPr="001D34FB">
              <w:rPr>
                <w:szCs w:val="20"/>
              </w:rPr>
              <w:t xml:space="preserve">en, Youth, </w:t>
            </w:r>
            <w:proofErr w:type="gramStart"/>
            <w:r w:rsidRPr="001D34FB">
              <w:rPr>
                <w:szCs w:val="20"/>
              </w:rPr>
              <w:t>part</w:t>
            </w:r>
            <w:proofErr w:type="gramEnd"/>
            <w:r w:rsidRPr="001D34FB">
              <w:rPr>
                <w:szCs w:val="20"/>
              </w:rPr>
              <w:t>-time workers will be positive, rather than adverse.</w:t>
            </w:r>
          </w:p>
        </w:tc>
      </w:tr>
      <w:tr w:rsidR="00EE08E1" w:rsidTr="00EE08E1">
        <w:trPr>
          <w:trHeight w:val="227"/>
        </w:trPr>
        <w:tc>
          <w:tcPr>
            <w:tcW w:w="10772" w:type="dxa"/>
            <w:gridSpan w:val="5"/>
            <w:vAlign w:val="center"/>
          </w:tcPr>
          <w:p w:rsidR="00EE08E1" w:rsidRDefault="00EE08E1" w:rsidP="00EE08E1"/>
        </w:tc>
      </w:tr>
      <w:tr w:rsidR="00EE08E1" w:rsidTr="00EE08E1">
        <w:trPr>
          <w:trHeight w:val="397"/>
        </w:trPr>
        <w:tc>
          <w:tcPr>
            <w:tcW w:w="10772" w:type="dxa"/>
            <w:gridSpan w:val="5"/>
            <w:vAlign w:val="center"/>
            <w:hideMark/>
          </w:tcPr>
          <w:p w:rsidR="00EE08E1" w:rsidRDefault="00EE08E1" w:rsidP="00EE08E1">
            <w:pPr>
              <w:rPr>
                <w:b/>
                <w:sz w:val="22"/>
                <w:szCs w:val="22"/>
              </w:rPr>
            </w:pPr>
            <w:r>
              <w:rPr>
                <w:b/>
                <w:sz w:val="22"/>
                <w:szCs w:val="22"/>
              </w:rPr>
              <w:t>Good Relations</w:t>
            </w:r>
          </w:p>
        </w:tc>
      </w:tr>
      <w:tr w:rsidR="00EE08E1" w:rsidTr="00EE08E1">
        <w:trPr>
          <w:trHeight w:val="227"/>
        </w:trPr>
        <w:tc>
          <w:tcPr>
            <w:tcW w:w="10772" w:type="dxa"/>
            <w:gridSpan w:val="5"/>
            <w:vAlign w:val="center"/>
          </w:tcPr>
          <w:p w:rsidR="00EE08E1" w:rsidRDefault="00EE08E1" w:rsidP="00EE08E1"/>
        </w:tc>
      </w:tr>
      <w:tr w:rsidR="00EE08E1" w:rsidTr="00EE08E1">
        <w:trPr>
          <w:trHeight w:val="510"/>
        </w:trPr>
        <w:tc>
          <w:tcPr>
            <w:tcW w:w="10772" w:type="dxa"/>
            <w:gridSpan w:val="5"/>
            <w:vAlign w:val="center"/>
            <w:hideMark/>
          </w:tcPr>
          <w:p w:rsidR="00EE08E1" w:rsidRDefault="00EE08E1" w:rsidP="00EE08E1">
            <w:r>
              <w:rPr>
                <w:b/>
              </w:rPr>
              <w:t>Question 6</w:t>
            </w:r>
            <w:r>
              <w:t xml:space="preserve"> – Is there an opportunity in what you are trying to do to better promote Good Relations between the 3 groupings as identified in Question 4?</w:t>
            </w:r>
          </w:p>
        </w:tc>
      </w:tr>
      <w:tr w:rsidR="00EE08E1" w:rsidTr="00EE08E1">
        <w:trPr>
          <w:trHeight w:val="227"/>
        </w:trPr>
        <w:tc>
          <w:tcPr>
            <w:tcW w:w="10772" w:type="dxa"/>
            <w:gridSpan w:val="5"/>
            <w:vAlign w:val="center"/>
          </w:tcPr>
          <w:p w:rsidR="00EE08E1" w:rsidRDefault="00EE08E1" w:rsidP="00EE08E1"/>
        </w:tc>
      </w:tr>
      <w:tr w:rsidR="00EE08E1" w:rsidTr="00EE08E1">
        <w:trPr>
          <w:trHeight w:val="2268"/>
        </w:trPr>
        <w:tc>
          <w:tcPr>
            <w:tcW w:w="10772" w:type="dxa"/>
            <w:gridSpan w:val="5"/>
            <w:tcBorders>
              <w:top w:val="single" w:sz="4" w:space="0" w:color="auto"/>
              <w:left w:val="single" w:sz="4" w:space="0" w:color="auto"/>
              <w:bottom w:val="single" w:sz="4" w:space="0" w:color="auto"/>
              <w:right w:val="single" w:sz="4" w:space="0" w:color="auto"/>
            </w:tcBorders>
            <w:vAlign w:val="center"/>
            <w:hideMark/>
          </w:tcPr>
          <w:p w:rsidR="00EE08E1" w:rsidRDefault="004A2790" w:rsidP="00EE08E1">
            <w:r>
              <w:t>No</w:t>
            </w:r>
          </w:p>
        </w:tc>
      </w:tr>
    </w:tbl>
    <w:p w:rsidR="00886640" w:rsidRDefault="00886640" w:rsidP="00886640">
      <w:pPr>
        <w:sectPr w:rsidR="00886640">
          <w:pgSz w:w="11906" w:h="16838"/>
          <w:pgMar w:top="567" w:right="567" w:bottom="567" w:left="567" w:header="510" w:footer="510"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37"/>
        <w:gridCol w:w="92"/>
        <w:gridCol w:w="328"/>
        <w:gridCol w:w="1783"/>
        <w:gridCol w:w="1700"/>
        <w:gridCol w:w="1446"/>
        <w:gridCol w:w="737"/>
        <w:gridCol w:w="2203"/>
      </w:tblGrid>
      <w:tr w:rsidR="00886640" w:rsidTr="0043023F">
        <w:trPr>
          <w:trHeight w:val="397"/>
        </w:trPr>
        <w:tc>
          <w:tcPr>
            <w:tcW w:w="9026" w:type="dxa"/>
            <w:gridSpan w:val="8"/>
            <w:vAlign w:val="center"/>
            <w:hideMark/>
          </w:tcPr>
          <w:p w:rsidR="00886640" w:rsidRDefault="00886640">
            <w:pPr>
              <w:rPr>
                <w:b/>
                <w:sz w:val="22"/>
                <w:szCs w:val="22"/>
                <w:lang w:eastAsia="en-US"/>
              </w:rPr>
            </w:pPr>
            <w:r>
              <w:rPr>
                <w:b/>
                <w:sz w:val="22"/>
                <w:szCs w:val="22"/>
              </w:rPr>
              <w:lastRenderedPageBreak/>
              <w:t>Consultation</w:t>
            </w:r>
          </w:p>
        </w:tc>
      </w:tr>
      <w:tr w:rsidR="00886640" w:rsidTr="0043023F">
        <w:trPr>
          <w:trHeight w:val="227"/>
        </w:trPr>
        <w:tc>
          <w:tcPr>
            <w:tcW w:w="9026" w:type="dxa"/>
            <w:gridSpan w:val="8"/>
            <w:vAlign w:val="center"/>
          </w:tcPr>
          <w:p w:rsidR="00886640" w:rsidRDefault="00886640"/>
        </w:tc>
      </w:tr>
      <w:tr w:rsidR="00886640" w:rsidTr="0043023F">
        <w:trPr>
          <w:trHeight w:val="510"/>
        </w:trPr>
        <w:tc>
          <w:tcPr>
            <w:tcW w:w="9026" w:type="dxa"/>
            <w:gridSpan w:val="8"/>
            <w:vAlign w:val="center"/>
            <w:hideMark/>
          </w:tcPr>
          <w:p w:rsidR="00886640" w:rsidRDefault="00886640">
            <w:r>
              <w:rPr>
                <w:b/>
              </w:rPr>
              <w:t>Question 7</w:t>
            </w:r>
            <w:r>
              <w:t xml:space="preserve"> – Tell us about who have talked to about your proposals internally or externally to help you decide if the </w:t>
            </w:r>
            <w:r>
              <w:rPr>
                <w:color w:val="000000"/>
              </w:rPr>
              <w:fldChar w:fldCharType="begin">
                <w:ffData>
                  <w:name w:val="Dropdown2"/>
                  <w:enabled/>
                  <w:calcOnExit w:val="0"/>
                  <w:ddList>
                    <w:listEntry w:val="Policy"/>
                    <w:listEntry w:val="Decision"/>
                    <w:listEntry w:val="Practice"/>
                  </w:ddList>
                </w:ffData>
              </w:fldChar>
            </w:r>
            <w:r>
              <w:rPr>
                <w:color w:val="000000"/>
              </w:rPr>
              <w:instrText xml:space="preserve"> FORMDROPDOWN </w:instrText>
            </w:r>
            <w:r w:rsidR="009C1626">
              <w:rPr>
                <w:color w:val="000000"/>
              </w:rPr>
            </w:r>
            <w:r w:rsidR="009C1626">
              <w:rPr>
                <w:color w:val="000000"/>
              </w:rPr>
              <w:fldChar w:fldCharType="separate"/>
            </w:r>
            <w:r>
              <w:rPr>
                <w:color w:val="000000"/>
              </w:rPr>
              <w:fldChar w:fldCharType="end"/>
            </w:r>
            <w:r>
              <w:rPr>
                <w:color w:val="000000"/>
              </w:rPr>
              <w:t xml:space="preserve"> needs further or no further equality investigation.</w:t>
            </w:r>
          </w:p>
        </w:tc>
      </w:tr>
      <w:tr w:rsidR="00886640" w:rsidTr="0043023F">
        <w:trPr>
          <w:trHeight w:val="227"/>
        </w:trPr>
        <w:tc>
          <w:tcPr>
            <w:tcW w:w="9026" w:type="dxa"/>
            <w:gridSpan w:val="8"/>
            <w:tcBorders>
              <w:top w:val="nil"/>
              <w:left w:val="nil"/>
              <w:bottom w:val="single" w:sz="4" w:space="0" w:color="auto"/>
              <w:right w:val="nil"/>
            </w:tcBorders>
            <w:vAlign w:val="center"/>
          </w:tcPr>
          <w:p w:rsidR="00886640" w:rsidRDefault="00886640"/>
        </w:tc>
      </w:tr>
      <w:tr w:rsidR="00886640" w:rsidTr="0043023F">
        <w:trPr>
          <w:trHeight w:val="1701"/>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rsidR="008E1C07" w:rsidRDefault="008E1C07" w:rsidP="008E1C07">
            <w:r>
              <w:t>Internally, discussions on the proposed interventions have taken place with colleagues from the following teams;</w:t>
            </w:r>
          </w:p>
          <w:p w:rsidR="00886640" w:rsidRDefault="008E1C07" w:rsidP="008E1C07">
            <w:r>
              <w:t xml:space="preserve">Regional Business, Strategy, </w:t>
            </w:r>
            <w:proofErr w:type="spellStart"/>
            <w:r>
              <w:t>Comms</w:t>
            </w:r>
            <w:proofErr w:type="spellEnd"/>
            <w:r>
              <w:t xml:space="preserve">, Digital, Offers and Claims, Finance, IT, </w:t>
            </w:r>
            <w:r w:rsidRPr="00DB5317">
              <w:t>Technology Solutions, Compliance and New Programme Development</w:t>
            </w:r>
            <w:r>
              <w:t>,</w:t>
            </w:r>
            <w:r w:rsidRPr="00DB5317">
              <w:t xml:space="preserve"> Energy &amp; Resource Efficiency</w:t>
            </w:r>
            <w:r>
              <w:t xml:space="preserve"> &amp; Power, State AID </w:t>
            </w:r>
            <w:proofErr w:type="spellStart"/>
            <w:r>
              <w:t>etc</w:t>
            </w:r>
            <w:proofErr w:type="spellEnd"/>
          </w:p>
          <w:p w:rsidR="008E1C07" w:rsidRDefault="008E1C07" w:rsidP="008E1C07">
            <w:r>
              <w:t>Externally, discussions have taken place with representatives from SOLACE, and the independent business case appraisal will also include consultations with DfE, 11 Councils, Enterprise NI, Colleges NI, NI Chamber of Commerce, and FSB</w:t>
            </w:r>
          </w:p>
        </w:tc>
      </w:tr>
      <w:tr w:rsidR="00886640" w:rsidTr="0043023F">
        <w:trPr>
          <w:trHeight w:val="227"/>
        </w:trPr>
        <w:tc>
          <w:tcPr>
            <w:tcW w:w="9026" w:type="dxa"/>
            <w:gridSpan w:val="8"/>
            <w:vAlign w:val="center"/>
          </w:tcPr>
          <w:p w:rsidR="00886640" w:rsidRDefault="00886640"/>
        </w:tc>
      </w:tr>
      <w:tr w:rsidR="00886640" w:rsidTr="0043023F">
        <w:trPr>
          <w:trHeight w:val="397"/>
        </w:trPr>
        <w:tc>
          <w:tcPr>
            <w:tcW w:w="9026" w:type="dxa"/>
            <w:gridSpan w:val="8"/>
            <w:vAlign w:val="center"/>
            <w:hideMark/>
          </w:tcPr>
          <w:p w:rsidR="00886640" w:rsidRDefault="00886640">
            <w:pPr>
              <w:rPr>
                <w:color w:val="000000"/>
              </w:rPr>
            </w:pPr>
            <w:r>
              <w:rPr>
                <w:b/>
              </w:rPr>
              <w:t xml:space="preserve">Question 8 </w:t>
            </w:r>
            <w:r>
              <w:t xml:space="preserve">– In light of the above should </w:t>
            </w:r>
            <w:proofErr w:type="spellStart"/>
            <w:r>
              <w:t>the</w:t>
            </w:r>
            <w:proofErr w:type="spellEnd"/>
            <w:r>
              <w:t xml:space="preserve"> </w:t>
            </w:r>
            <w:r>
              <w:rPr>
                <w:color w:val="000000"/>
              </w:rPr>
              <w:fldChar w:fldCharType="begin">
                <w:ffData>
                  <w:name w:val="Dropdown2"/>
                  <w:enabled/>
                  <w:calcOnExit w:val="0"/>
                  <w:ddList>
                    <w:listEntry w:val="Policy"/>
                    <w:listEntry w:val="Decision"/>
                    <w:listEntry w:val="Practice"/>
                  </w:ddList>
                </w:ffData>
              </w:fldChar>
            </w:r>
            <w:r>
              <w:rPr>
                <w:color w:val="000000"/>
              </w:rPr>
              <w:instrText xml:space="preserve"> FORMDROPDOWN </w:instrText>
            </w:r>
            <w:r w:rsidR="009C1626">
              <w:rPr>
                <w:color w:val="000000"/>
              </w:rPr>
            </w:r>
            <w:r w:rsidR="009C1626">
              <w:rPr>
                <w:color w:val="000000"/>
              </w:rPr>
              <w:fldChar w:fldCharType="separate"/>
            </w:r>
            <w:r>
              <w:rPr>
                <w:color w:val="000000"/>
              </w:rPr>
              <w:fldChar w:fldCharType="end"/>
            </w:r>
            <w:r>
              <w:rPr>
                <w:color w:val="000000"/>
              </w:rPr>
              <w:t xml:space="preserve"> be</w:t>
            </w:r>
          </w:p>
        </w:tc>
      </w:tr>
      <w:tr w:rsidR="00886640" w:rsidTr="0043023F">
        <w:trPr>
          <w:trHeight w:val="227"/>
        </w:trPr>
        <w:tc>
          <w:tcPr>
            <w:tcW w:w="9026" w:type="dxa"/>
            <w:gridSpan w:val="8"/>
            <w:vAlign w:val="center"/>
          </w:tcPr>
          <w:p w:rsidR="00886640" w:rsidRDefault="00886640"/>
        </w:tc>
      </w:tr>
      <w:tr w:rsidR="00886640" w:rsidTr="0043023F">
        <w:trPr>
          <w:trHeight w:val="390"/>
        </w:trPr>
        <w:tc>
          <w:tcPr>
            <w:tcW w:w="829" w:type="dxa"/>
            <w:gridSpan w:val="2"/>
            <w:vAlign w:val="center"/>
            <w:hideMark/>
          </w:tcPr>
          <w:p w:rsidR="00886640" w:rsidRDefault="001D1A56">
            <w:r>
              <w:fldChar w:fldCharType="begin">
                <w:ffData>
                  <w:name w:val="Check1"/>
                  <w:enabled/>
                  <w:calcOnExit w:val="0"/>
                  <w:checkBox>
                    <w:sizeAuto/>
                    <w:default w:val="1"/>
                  </w:checkBox>
                </w:ffData>
              </w:fldChar>
            </w:r>
            <w:bookmarkStart w:id="5" w:name="Check1"/>
            <w:r>
              <w:instrText xml:space="preserve"> FORMCHECKBOX </w:instrText>
            </w:r>
            <w:r w:rsidR="009C1626">
              <w:fldChar w:fldCharType="separate"/>
            </w:r>
            <w:r>
              <w:fldChar w:fldCharType="end"/>
            </w:r>
            <w:bookmarkEnd w:id="5"/>
          </w:p>
        </w:tc>
        <w:tc>
          <w:tcPr>
            <w:tcW w:w="8197" w:type="dxa"/>
            <w:gridSpan w:val="6"/>
            <w:vAlign w:val="center"/>
            <w:hideMark/>
          </w:tcPr>
          <w:p w:rsidR="00886640" w:rsidRDefault="00886640">
            <w:r>
              <w:t>Screened Out – No Equality Issues – Please provide rationale for this decision.</w:t>
            </w:r>
          </w:p>
        </w:tc>
      </w:tr>
      <w:tr w:rsidR="00886640" w:rsidTr="0043023F">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rsidR="00A07BE7" w:rsidRDefault="00A07BE7" w:rsidP="00A07BE7">
            <w:pPr>
              <w:jc w:val="both"/>
              <w:rPr>
                <w:szCs w:val="20"/>
              </w:rPr>
            </w:pPr>
            <w:r>
              <w:t xml:space="preserve">A number of </w:t>
            </w:r>
            <w:r w:rsidR="00610C79">
              <w:t xml:space="preserve">positive actions </w:t>
            </w:r>
            <w:r>
              <w:t xml:space="preserve">are </w:t>
            </w:r>
            <w:r w:rsidR="00610C79">
              <w:t xml:space="preserve">being </w:t>
            </w:r>
            <w:r w:rsidR="001D34FB">
              <w:t xml:space="preserve">considered </w:t>
            </w:r>
            <w:r w:rsidR="00610C79">
              <w:t xml:space="preserve">as part of the Regional Economic Recovery Plan </w:t>
            </w:r>
            <w:r>
              <w:t xml:space="preserve">in order to assist NI businesses, including the </w:t>
            </w:r>
            <w:r w:rsidRPr="00A07BE7">
              <w:rPr>
                <w:rFonts w:cs="Arial"/>
                <w:szCs w:val="20"/>
              </w:rPr>
              <w:t>provision of funding to c1000 locally focussed businesses at the start of their innovation journey</w:t>
            </w:r>
            <w:r>
              <w:t xml:space="preserve">, provision of funding to support Councils in </w:t>
            </w:r>
            <w:r w:rsidRPr="00A07BE7">
              <w:rPr>
                <w:szCs w:val="20"/>
              </w:rPr>
              <w:t>undertaking research into the wider economic outlook in their specific sub-region,</w:t>
            </w:r>
            <w:r w:rsidRPr="00647B01">
              <w:t xml:space="preserve"> </w:t>
            </w:r>
            <w:r w:rsidRPr="00A07BE7">
              <w:rPr>
                <w:szCs w:val="20"/>
              </w:rPr>
              <w:t>the development and implementation of a strong ‘Green Economy’ Marketing and Communications strategy and action pl</w:t>
            </w:r>
            <w:r>
              <w:rPr>
                <w:szCs w:val="20"/>
              </w:rPr>
              <w:t>an and t</w:t>
            </w:r>
            <w:r w:rsidRPr="007202D4">
              <w:rPr>
                <w:szCs w:val="20"/>
              </w:rPr>
              <w:t xml:space="preserve">he development of a Marketing and Communications Strategy and Action Plan, the focus of which will be to promote Entrepreneurship in particular to Youth, </w:t>
            </w:r>
            <w:r>
              <w:rPr>
                <w:szCs w:val="20"/>
              </w:rPr>
              <w:t>Females and Part-time Workers.</w:t>
            </w:r>
          </w:p>
          <w:p w:rsidR="00A07BE7" w:rsidRDefault="00A07BE7" w:rsidP="00A07BE7">
            <w:pPr>
              <w:jc w:val="both"/>
              <w:rPr>
                <w:szCs w:val="20"/>
              </w:rPr>
            </w:pPr>
          </w:p>
          <w:p w:rsidR="00A07BE7" w:rsidRPr="00A07BE7" w:rsidRDefault="00A07BE7" w:rsidP="00A07BE7">
            <w:pPr>
              <w:jc w:val="both"/>
              <w:rPr>
                <w:szCs w:val="20"/>
              </w:rPr>
            </w:pPr>
            <w:r>
              <w:rPr>
                <w:szCs w:val="20"/>
              </w:rPr>
              <w:t xml:space="preserve">Specific programmes or policies which are developed under the above strands will be subject to separate equality screening.  </w:t>
            </w:r>
          </w:p>
          <w:p w:rsidR="00886640" w:rsidRDefault="00886640" w:rsidP="00A07BE7"/>
        </w:tc>
      </w:tr>
      <w:tr w:rsidR="00886640" w:rsidTr="0043023F">
        <w:trPr>
          <w:trHeight w:val="390"/>
        </w:trPr>
        <w:tc>
          <w:tcPr>
            <w:tcW w:w="829" w:type="dxa"/>
            <w:gridSpan w:val="2"/>
            <w:vAlign w:val="center"/>
            <w:hideMark/>
          </w:tcPr>
          <w:p w:rsidR="00886640" w:rsidRDefault="00886640">
            <w:r>
              <w:fldChar w:fldCharType="begin">
                <w:ffData>
                  <w:name w:val="Check2"/>
                  <w:enabled/>
                  <w:calcOnExit w:val="0"/>
                  <w:checkBox>
                    <w:sizeAuto/>
                    <w:default w:val="0"/>
                  </w:checkBox>
                </w:ffData>
              </w:fldChar>
            </w:r>
            <w:bookmarkStart w:id="6" w:name="Check2"/>
            <w:r>
              <w:instrText xml:space="preserve"> FORMCHECKBOX </w:instrText>
            </w:r>
            <w:r w:rsidR="009C1626">
              <w:fldChar w:fldCharType="separate"/>
            </w:r>
            <w:r>
              <w:fldChar w:fldCharType="end"/>
            </w:r>
            <w:bookmarkEnd w:id="6"/>
          </w:p>
        </w:tc>
        <w:tc>
          <w:tcPr>
            <w:tcW w:w="8197" w:type="dxa"/>
            <w:gridSpan w:val="6"/>
            <w:vAlign w:val="center"/>
            <w:hideMark/>
          </w:tcPr>
          <w:p w:rsidR="00886640" w:rsidRDefault="00886640">
            <w:r>
              <w:t>Screened Out with some adjustments. – What adjustments have you made?</w:t>
            </w:r>
          </w:p>
        </w:tc>
      </w:tr>
      <w:tr w:rsidR="00886640" w:rsidTr="0043023F">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rsidR="00886640" w:rsidRDefault="00886640">
            <w:r>
              <w:fldChar w:fldCharType="begin">
                <w:ffData>
                  <w:name w:val=""/>
                  <w:enabled/>
                  <w:calcOnExit w:val="0"/>
                  <w:textInput>
                    <w:maxLength w:val="4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rsidTr="0043023F">
        <w:trPr>
          <w:trHeight w:val="390"/>
        </w:trPr>
        <w:tc>
          <w:tcPr>
            <w:tcW w:w="829" w:type="dxa"/>
            <w:gridSpan w:val="2"/>
            <w:vAlign w:val="center"/>
            <w:hideMark/>
          </w:tcPr>
          <w:p w:rsidR="00886640" w:rsidRDefault="00886640">
            <w:r>
              <w:fldChar w:fldCharType="begin">
                <w:ffData>
                  <w:name w:val="Check3"/>
                  <w:enabled/>
                  <w:calcOnExit w:val="0"/>
                  <w:checkBox>
                    <w:sizeAuto/>
                    <w:default w:val="0"/>
                  </w:checkBox>
                </w:ffData>
              </w:fldChar>
            </w:r>
            <w:bookmarkStart w:id="7" w:name="Check3"/>
            <w:r>
              <w:instrText xml:space="preserve"> FORMCHECKBOX </w:instrText>
            </w:r>
            <w:r w:rsidR="009C1626">
              <w:fldChar w:fldCharType="separate"/>
            </w:r>
            <w:r>
              <w:fldChar w:fldCharType="end"/>
            </w:r>
            <w:bookmarkEnd w:id="7"/>
          </w:p>
        </w:tc>
        <w:tc>
          <w:tcPr>
            <w:tcW w:w="8197" w:type="dxa"/>
            <w:gridSpan w:val="6"/>
            <w:vAlign w:val="center"/>
            <w:hideMark/>
          </w:tcPr>
          <w:p w:rsidR="00886640" w:rsidRDefault="00886640">
            <w:r>
              <w:t>Screened In for a deeper level of analysis of what is being considered or intended to be undertaken. (EQIA) – Please provide rationale for this decision.</w:t>
            </w:r>
          </w:p>
        </w:tc>
      </w:tr>
      <w:tr w:rsidR="00886640" w:rsidTr="0043023F">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rsidR="00886640" w:rsidRDefault="00886640">
            <w:r>
              <w:fldChar w:fldCharType="begin">
                <w:ffData>
                  <w:name w:val=""/>
                  <w:enabled/>
                  <w:calcOnExit w:val="0"/>
                  <w:textInput>
                    <w:maxLength w:val="4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rsidTr="0043023F">
        <w:trPr>
          <w:trHeight w:val="227"/>
        </w:trPr>
        <w:tc>
          <w:tcPr>
            <w:tcW w:w="9026" w:type="dxa"/>
            <w:gridSpan w:val="8"/>
            <w:vAlign w:val="center"/>
          </w:tcPr>
          <w:p w:rsidR="00886640" w:rsidRDefault="00886640"/>
        </w:tc>
      </w:tr>
      <w:tr w:rsidR="00886640" w:rsidTr="0043023F">
        <w:trPr>
          <w:trHeight w:hRule="exact" w:val="397"/>
        </w:trPr>
        <w:tc>
          <w:tcPr>
            <w:tcW w:w="1157" w:type="dxa"/>
            <w:gridSpan w:val="3"/>
            <w:vAlign w:val="center"/>
            <w:hideMark/>
          </w:tcPr>
          <w:p w:rsidR="00886640" w:rsidRDefault="00886640">
            <w:r>
              <w:t>Signed:</w:t>
            </w:r>
          </w:p>
        </w:tc>
        <w:tc>
          <w:tcPr>
            <w:tcW w:w="4929" w:type="dxa"/>
            <w:gridSpan w:val="3"/>
            <w:tcBorders>
              <w:top w:val="nil"/>
              <w:left w:val="nil"/>
              <w:bottom w:val="single" w:sz="4" w:space="0" w:color="auto"/>
              <w:right w:val="nil"/>
            </w:tcBorders>
            <w:vAlign w:val="center"/>
            <w:hideMark/>
          </w:tcPr>
          <w:p w:rsidR="00886640" w:rsidRDefault="001D34FB">
            <w:r w:rsidRPr="00BD7002">
              <w:rPr>
                <w:noProof/>
                <w:sz w:val="24"/>
              </w:rPr>
              <w:drawing>
                <wp:inline distT="0" distB="0" distL="0" distR="0" wp14:anchorId="417E68B0" wp14:editId="29830812">
                  <wp:extent cx="1676400" cy="3519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7561" cy="358472"/>
                          </a:xfrm>
                          <a:prstGeom prst="rect">
                            <a:avLst/>
                          </a:prstGeom>
                          <a:noFill/>
                          <a:ln>
                            <a:noFill/>
                          </a:ln>
                        </pic:spPr>
                      </pic:pic>
                    </a:graphicData>
                  </a:graphic>
                </wp:inline>
              </w:drawing>
            </w:r>
          </w:p>
        </w:tc>
        <w:tc>
          <w:tcPr>
            <w:tcW w:w="737" w:type="dxa"/>
            <w:vAlign w:val="center"/>
            <w:hideMark/>
          </w:tcPr>
          <w:p w:rsidR="00886640" w:rsidRDefault="00886640">
            <w:r>
              <w:t>Date:</w:t>
            </w:r>
          </w:p>
        </w:tc>
        <w:tc>
          <w:tcPr>
            <w:tcW w:w="2203" w:type="dxa"/>
            <w:tcBorders>
              <w:top w:val="nil"/>
              <w:left w:val="nil"/>
              <w:bottom w:val="single" w:sz="4" w:space="0" w:color="auto"/>
              <w:right w:val="nil"/>
            </w:tcBorders>
            <w:vAlign w:val="center"/>
            <w:hideMark/>
          </w:tcPr>
          <w:p w:rsidR="00886640" w:rsidRDefault="001D34FB">
            <w:r>
              <w:t>23/06/21</w:t>
            </w:r>
          </w:p>
        </w:tc>
      </w:tr>
      <w:tr w:rsidR="00886640" w:rsidTr="0043023F">
        <w:trPr>
          <w:trHeight w:hRule="exact" w:val="397"/>
        </w:trPr>
        <w:tc>
          <w:tcPr>
            <w:tcW w:w="1157" w:type="dxa"/>
            <w:gridSpan w:val="3"/>
            <w:vAlign w:val="center"/>
          </w:tcPr>
          <w:p w:rsidR="00886640" w:rsidRDefault="00886640"/>
        </w:tc>
        <w:tc>
          <w:tcPr>
            <w:tcW w:w="3483" w:type="dxa"/>
            <w:gridSpan w:val="2"/>
            <w:hideMark/>
          </w:tcPr>
          <w:p w:rsidR="00886640" w:rsidRDefault="00886640">
            <w:r>
              <w:t xml:space="preserve">Policy </w:t>
            </w:r>
            <w:r w:rsidR="0043023F">
              <w:t xml:space="preserve">/Programme </w:t>
            </w:r>
            <w:r>
              <w:t>Owner</w:t>
            </w:r>
          </w:p>
        </w:tc>
        <w:tc>
          <w:tcPr>
            <w:tcW w:w="2183" w:type="dxa"/>
            <w:gridSpan w:val="2"/>
            <w:vAlign w:val="center"/>
          </w:tcPr>
          <w:p w:rsidR="00886640" w:rsidRDefault="00886640"/>
        </w:tc>
        <w:tc>
          <w:tcPr>
            <w:tcW w:w="2203" w:type="dxa"/>
            <w:vAlign w:val="center"/>
          </w:tcPr>
          <w:p w:rsidR="00886640" w:rsidRDefault="00886640"/>
        </w:tc>
      </w:tr>
      <w:tr w:rsidR="00886640" w:rsidTr="0043023F">
        <w:trPr>
          <w:trHeight w:val="227"/>
        </w:trPr>
        <w:tc>
          <w:tcPr>
            <w:tcW w:w="9026" w:type="dxa"/>
            <w:gridSpan w:val="8"/>
            <w:vAlign w:val="center"/>
          </w:tcPr>
          <w:p w:rsidR="00886640" w:rsidRDefault="00886640"/>
        </w:tc>
      </w:tr>
      <w:tr w:rsidR="00886640" w:rsidTr="0043023F">
        <w:trPr>
          <w:trHeight w:hRule="exact" w:val="397"/>
        </w:trPr>
        <w:tc>
          <w:tcPr>
            <w:tcW w:w="1157" w:type="dxa"/>
            <w:gridSpan w:val="3"/>
            <w:vAlign w:val="center"/>
            <w:hideMark/>
          </w:tcPr>
          <w:p w:rsidR="00886640" w:rsidRDefault="00886640">
            <w:r>
              <w:t>Approved</w:t>
            </w:r>
          </w:p>
        </w:tc>
        <w:tc>
          <w:tcPr>
            <w:tcW w:w="4929" w:type="dxa"/>
            <w:gridSpan w:val="3"/>
            <w:tcBorders>
              <w:top w:val="nil"/>
              <w:left w:val="nil"/>
              <w:bottom w:val="single" w:sz="4" w:space="0" w:color="auto"/>
              <w:right w:val="nil"/>
            </w:tcBorders>
            <w:vAlign w:val="center"/>
            <w:hideMark/>
          </w:tcPr>
          <w:p w:rsidR="00886640" w:rsidRDefault="001D1A56">
            <w:r>
              <w:t>Pamela Marron</w:t>
            </w:r>
          </w:p>
        </w:tc>
        <w:tc>
          <w:tcPr>
            <w:tcW w:w="737" w:type="dxa"/>
            <w:vAlign w:val="center"/>
            <w:hideMark/>
          </w:tcPr>
          <w:p w:rsidR="00886640" w:rsidRDefault="00886640">
            <w:r>
              <w:t>Date:</w:t>
            </w:r>
          </w:p>
        </w:tc>
        <w:tc>
          <w:tcPr>
            <w:tcW w:w="2203" w:type="dxa"/>
            <w:tcBorders>
              <w:top w:val="nil"/>
              <w:left w:val="nil"/>
              <w:bottom w:val="single" w:sz="4" w:space="0" w:color="auto"/>
              <w:right w:val="nil"/>
            </w:tcBorders>
            <w:vAlign w:val="center"/>
            <w:hideMark/>
          </w:tcPr>
          <w:p w:rsidR="00886640" w:rsidRDefault="001D1A56" w:rsidP="001D34FB">
            <w:r>
              <w:t>31/08/21</w:t>
            </w:r>
          </w:p>
        </w:tc>
      </w:tr>
      <w:tr w:rsidR="00886640" w:rsidTr="0043023F">
        <w:trPr>
          <w:trHeight w:hRule="exact" w:val="397"/>
        </w:trPr>
        <w:tc>
          <w:tcPr>
            <w:tcW w:w="1157" w:type="dxa"/>
            <w:gridSpan w:val="3"/>
            <w:vAlign w:val="center"/>
          </w:tcPr>
          <w:p w:rsidR="00886640" w:rsidRDefault="00886640"/>
        </w:tc>
        <w:tc>
          <w:tcPr>
            <w:tcW w:w="3483" w:type="dxa"/>
            <w:gridSpan w:val="2"/>
            <w:hideMark/>
          </w:tcPr>
          <w:p w:rsidR="00886640" w:rsidRDefault="0043023F">
            <w:r>
              <w:t>Equality Manager</w:t>
            </w:r>
          </w:p>
        </w:tc>
        <w:tc>
          <w:tcPr>
            <w:tcW w:w="2183" w:type="dxa"/>
            <w:gridSpan w:val="2"/>
            <w:vAlign w:val="center"/>
          </w:tcPr>
          <w:p w:rsidR="00886640" w:rsidRDefault="00886640"/>
        </w:tc>
        <w:tc>
          <w:tcPr>
            <w:tcW w:w="2203" w:type="dxa"/>
            <w:vAlign w:val="center"/>
          </w:tcPr>
          <w:p w:rsidR="00886640" w:rsidRDefault="00886640"/>
        </w:tc>
      </w:tr>
      <w:tr w:rsidR="00886640" w:rsidTr="0043023F">
        <w:trPr>
          <w:trHeight w:val="227"/>
        </w:trPr>
        <w:tc>
          <w:tcPr>
            <w:tcW w:w="9026" w:type="dxa"/>
            <w:gridSpan w:val="8"/>
            <w:vAlign w:val="center"/>
          </w:tcPr>
          <w:p w:rsidR="00886640" w:rsidRDefault="00886640"/>
        </w:tc>
      </w:tr>
      <w:tr w:rsidR="00886640" w:rsidTr="0043023F">
        <w:trPr>
          <w:trHeight w:val="227"/>
        </w:trPr>
        <w:tc>
          <w:tcPr>
            <w:tcW w:w="9026" w:type="dxa"/>
            <w:gridSpan w:val="8"/>
            <w:vAlign w:val="center"/>
          </w:tcPr>
          <w:p w:rsidR="00886640" w:rsidRDefault="00886640"/>
        </w:tc>
      </w:tr>
      <w:tr w:rsidR="00886640" w:rsidTr="0043023F">
        <w:trPr>
          <w:trHeight w:hRule="exact" w:val="397"/>
        </w:trPr>
        <w:tc>
          <w:tcPr>
            <w:tcW w:w="6086" w:type="dxa"/>
            <w:gridSpan w:val="6"/>
            <w:vAlign w:val="center"/>
            <w:hideMark/>
          </w:tcPr>
          <w:p w:rsidR="00886640" w:rsidRDefault="00886640">
            <w:r>
              <w:t>Modifications made.</w:t>
            </w:r>
          </w:p>
        </w:tc>
        <w:tc>
          <w:tcPr>
            <w:tcW w:w="737" w:type="dxa"/>
            <w:vAlign w:val="center"/>
            <w:hideMark/>
          </w:tcPr>
          <w:p w:rsidR="00886640" w:rsidRDefault="00886640">
            <w:r>
              <w:t>Date:</w:t>
            </w:r>
          </w:p>
        </w:tc>
        <w:tc>
          <w:tcPr>
            <w:tcW w:w="2203" w:type="dxa"/>
            <w:tcBorders>
              <w:top w:val="nil"/>
              <w:left w:val="nil"/>
              <w:bottom w:val="single" w:sz="4" w:space="0" w:color="auto"/>
              <w:right w:val="nil"/>
            </w:tcBorders>
            <w:vAlign w:val="center"/>
            <w:hideMark/>
          </w:tcPr>
          <w:p w:rsidR="00886640" w:rsidRDefault="00886640">
            <w:r>
              <w:fldChar w:fldCharType="begin">
                <w:ffData>
                  <w:name w:val="Text11"/>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rsidTr="0043023F">
        <w:trPr>
          <w:trHeight w:val="227"/>
        </w:trPr>
        <w:tc>
          <w:tcPr>
            <w:tcW w:w="9026" w:type="dxa"/>
            <w:gridSpan w:val="8"/>
            <w:vAlign w:val="center"/>
          </w:tcPr>
          <w:p w:rsidR="00886640" w:rsidRDefault="00886640"/>
        </w:tc>
      </w:tr>
      <w:tr w:rsidR="00886640" w:rsidTr="0043023F">
        <w:trPr>
          <w:trHeight w:val="227"/>
        </w:trPr>
        <w:tc>
          <w:tcPr>
            <w:tcW w:w="9026" w:type="dxa"/>
            <w:gridSpan w:val="8"/>
            <w:vAlign w:val="center"/>
          </w:tcPr>
          <w:p w:rsidR="00886640" w:rsidRDefault="00886640"/>
        </w:tc>
      </w:tr>
      <w:tr w:rsidR="0043023F" w:rsidTr="0043023F">
        <w:trPr>
          <w:gridAfter w:val="4"/>
          <w:wAfter w:w="6086" w:type="dxa"/>
          <w:trHeight w:hRule="exact" w:val="397"/>
        </w:trPr>
        <w:tc>
          <w:tcPr>
            <w:tcW w:w="737" w:type="dxa"/>
            <w:vAlign w:val="center"/>
            <w:hideMark/>
          </w:tcPr>
          <w:p w:rsidR="0043023F" w:rsidRDefault="0043023F">
            <w:r>
              <w:lastRenderedPageBreak/>
              <w:t>Date:</w:t>
            </w:r>
          </w:p>
        </w:tc>
        <w:tc>
          <w:tcPr>
            <w:tcW w:w="2203" w:type="dxa"/>
            <w:gridSpan w:val="3"/>
            <w:tcBorders>
              <w:top w:val="nil"/>
              <w:left w:val="nil"/>
              <w:bottom w:val="single" w:sz="4" w:space="0" w:color="auto"/>
              <w:right w:val="nil"/>
            </w:tcBorders>
            <w:vAlign w:val="center"/>
            <w:hideMark/>
          </w:tcPr>
          <w:p w:rsidR="0043023F" w:rsidRDefault="0043023F">
            <w:r>
              <w:fldChar w:fldCharType="begin">
                <w:ffData>
                  <w:name w:val="Text11"/>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rsidTr="0043023F">
        <w:trPr>
          <w:trHeight w:hRule="exact" w:val="397"/>
        </w:trPr>
        <w:tc>
          <w:tcPr>
            <w:tcW w:w="4640" w:type="dxa"/>
            <w:gridSpan w:val="5"/>
            <w:hideMark/>
          </w:tcPr>
          <w:p w:rsidR="00886640" w:rsidRDefault="0043023F">
            <w:r>
              <w:t>Approved by Equality Manager</w:t>
            </w:r>
          </w:p>
        </w:tc>
        <w:tc>
          <w:tcPr>
            <w:tcW w:w="2183" w:type="dxa"/>
            <w:gridSpan w:val="2"/>
          </w:tcPr>
          <w:p w:rsidR="00886640" w:rsidRDefault="00886640"/>
        </w:tc>
        <w:tc>
          <w:tcPr>
            <w:tcW w:w="2203" w:type="dxa"/>
          </w:tcPr>
          <w:p w:rsidR="00886640" w:rsidRDefault="00886640"/>
        </w:tc>
      </w:tr>
    </w:tbl>
    <w:p w:rsidR="00886640" w:rsidRDefault="00886640" w:rsidP="00886640"/>
    <w:p w:rsidR="00F943A5" w:rsidRPr="002B0E85" w:rsidRDefault="00F943A5">
      <w:pPr>
        <w:rPr>
          <w:sz w:val="24"/>
        </w:rPr>
      </w:pPr>
    </w:p>
    <w:sectPr w:rsidR="00F943A5" w:rsidRPr="002B0E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626" w:rsidRDefault="009C1626" w:rsidP="0044706C">
      <w:r>
        <w:separator/>
      </w:r>
    </w:p>
  </w:endnote>
  <w:endnote w:type="continuationSeparator" w:id="0">
    <w:p w:rsidR="009C1626" w:rsidRDefault="009C1626" w:rsidP="00447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626" w:rsidRDefault="009C1626" w:rsidP="0044706C">
      <w:r>
        <w:separator/>
      </w:r>
    </w:p>
  </w:footnote>
  <w:footnote w:type="continuationSeparator" w:id="0">
    <w:p w:rsidR="009C1626" w:rsidRDefault="009C1626" w:rsidP="0044706C">
      <w:r>
        <w:continuationSeparator/>
      </w:r>
    </w:p>
  </w:footnote>
  <w:footnote w:id="1">
    <w:p w:rsidR="0044706C" w:rsidRDefault="0044706C" w:rsidP="0044706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F5ADA"/>
    <w:multiLevelType w:val="multilevel"/>
    <w:tmpl w:val="C5CA5BF6"/>
    <w:lvl w:ilvl="0">
      <w:start w:val="1"/>
      <w:numFmt w:val="decimal"/>
      <w:lvlText w:val="%1."/>
      <w:lvlJc w:val="left"/>
      <w:pPr>
        <w:ind w:left="360" w:hanging="360"/>
      </w:pPr>
      <w:rPr>
        <w:rFonts w:hint="default"/>
        <w:color w:val="2F5E8D"/>
      </w:rPr>
    </w:lvl>
    <w:lvl w:ilvl="1">
      <w:start w:val="1"/>
      <w:numFmt w:val="decimal"/>
      <w:lvlText w:val="%1.%2."/>
      <w:lvlJc w:val="left"/>
      <w:pPr>
        <w:ind w:left="574" w:hanging="432"/>
      </w:pPr>
      <w:rPr>
        <w:rFonts w:hint="default"/>
        <w:b w:val="0"/>
        <w:i/>
        <w:color w:val="2F5E8D"/>
      </w:rPr>
    </w:lvl>
    <w:lvl w:ilvl="2">
      <w:start w:val="1"/>
      <w:numFmt w:val="decimal"/>
      <w:lvlText w:val="%1.%2.%3."/>
      <w:lvlJc w:val="center"/>
      <w:pPr>
        <w:ind w:left="1224" w:hanging="504"/>
      </w:pPr>
      <w:rPr>
        <w:rFonts w:hint="default"/>
        <w:b w:val="0"/>
        <w:i/>
        <w:color w:val="2F5E8D"/>
      </w:rPr>
    </w:lvl>
    <w:lvl w:ilvl="3">
      <w:start w:val="1"/>
      <w:numFmt w:val="decimal"/>
      <w:lvlText w:val="%1.%2.%3.%4."/>
      <w:lvlJc w:val="left"/>
      <w:pPr>
        <w:ind w:left="1728" w:hanging="648"/>
      </w:pPr>
      <w:rPr>
        <w:rFonts w:hint="default"/>
        <w:i/>
        <w:color w:val="34689C"/>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7211B35"/>
    <w:multiLevelType w:val="hybridMultilevel"/>
    <w:tmpl w:val="1F3A40EE"/>
    <w:lvl w:ilvl="0" w:tplc="08090001">
      <w:start w:val="1"/>
      <w:numFmt w:val="bullet"/>
      <w:lvlText w:val=""/>
      <w:lvlJc w:val="left"/>
      <w:pPr>
        <w:ind w:left="731" w:hanging="360"/>
      </w:pPr>
      <w:rPr>
        <w:rFonts w:ascii="Symbol" w:hAnsi="Symbol" w:hint="default"/>
      </w:rPr>
    </w:lvl>
    <w:lvl w:ilvl="1" w:tplc="08090003">
      <w:start w:val="1"/>
      <w:numFmt w:val="bullet"/>
      <w:lvlText w:val="o"/>
      <w:lvlJc w:val="left"/>
      <w:pPr>
        <w:ind w:left="1451" w:hanging="360"/>
      </w:pPr>
      <w:rPr>
        <w:rFonts w:ascii="Courier New" w:hAnsi="Courier New" w:cs="Courier New" w:hint="default"/>
      </w:rPr>
    </w:lvl>
    <w:lvl w:ilvl="2" w:tplc="08090003">
      <w:start w:val="1"/>
      <w:numFmt w:val="bullet"/>
      <w:lvlText w:val="o"/>
      <w:lvlJc w:val="left"/>
      <w:pPr>
        <w:ind w:left="2171" w:hanging="360"/>
      </w:pPr>
      <w:rPr>
        <w:rFonts w:ascii="Courier New" w:hAnsi="Courier New" w:cs="Courier New"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640"/>
    <w:rsid w:val="00002A62"/>
    <w:rsid w:val="000818B6"/>
    <w:rsid w:val="001D1A56"/>
    <w:rsid w:val="001D34FB"/>
    <w:rsid w:val="002B0E85"/>
    <w:rsid w:val="00361148"/>
    <w:rsid w:val="0043023F"/>
    <w:rsid w:val="0044706C"/>
    <w:rsid w:val="004A2790"/>
    <w:rsid w:val="00610C79"/>
    <w:rsid w:val="006C10A3"/>
    <w:rsid w:val="007F4246"/>
    <w:rsid w:val="00886640"/>
    <w:rsid w:val="008B4184"/>
    <w:rsid w:val="008E1C07"/>
    <w:rsid w:val="009876FE"/>
    <w:rsid w:val="009C1626"/>
    <w:rsid w:val="00A07BE7"/>
    <w:rsid w:val="00CA5A54"/>
    <w:rsid w:val="00D90B94"/>
    <w:rsid w:val="00DC1DF4"/>
    <w:rsid w:val="00DD73F4"/>
    <w:rsid w:val="00EE08E1"/>
    <w:rsid w:val="00F94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C971A"/>
  <w15:chartTrackingRefBased/>
  <w15:docId w15:val="{7589D1D7-B4C2-4564-AD90-5580DC74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640"/>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6640"/>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 Char Char Char Char Char Char Char Char Char Char Char Char Char Char Char Char Char Char Char, Char Char Char Char,Char Char Char Char"/>
    <w:basedOn w:val="DefaultParagraphFont"/>
    <w:uiPriority w:val="99"/>
    <w:qFormat/>
    <w:rsid w:val="0044706C"/>
    <w:rPr>
      <w:vertAlign w:val="superscript"/>
    </w:rPr>
  </w:style>
  <w:style w:type="paragraph" w:styleId="FootnoteText">
    <w:name w:val="footnote text"/>
    <w:aliases w:val="FOOTNOTES,Footnote,Schriftart: 9 pt,Schriftart: 10 pt,Schriftart: 8 pt,Matrix Footnote Text,PA Footnote Text,Footnote Text Char1,Footnote Text Char Char,Footnote Text Char1 Char Char Char,Footnote Text Char Char Char Char Char,ft,fn,o"/>
    <w:basedOn w:val="Normal"/>
    <w:link w:val="FootnoteTextChar"/>
    <w:uiPriority w:val="99"/>
    <w:unhideWhenUsed/>
    <w:qFormat/>
    <w:rsid w:val="0044706C"/>
    <w:rPr>
      <w:rFonts w:eastAsia="Calibri" w:cs="Arial"/>
      <w:szCs w:val="20"/>
    </w:rPr>
  </w:style>
  <w:style w:type="character" w:customStyle="1" w:styleId="FootnoteTextChar">
    <w:name w:val="Footnote Text Char"/>
    <w:aliases w:val="FOOTNOTES Char,Footnote Char,Schriftart: 9 pt Char,Schriftart: 10 pt Char,Schriftart: 8 pt Char,Matrix Footnote Text Char,PA Footnote Text Char,Footnote Text Char1 Char,Footnote Text Char Char Char,ft Char,fn Char,o Char"/>
    <w:basedOn w:val="DefaultParagraphFont"/>
    <w:link w:val="FootnoteText"/>
    <w:uiPriority w:val="99"/>
    <w:rsid w:val="0044706C"/>
    <w:rPr>
      <w:rFonts w:ascii="Arial" w:eastAsia="Calibri" w:hAnsi="Arial" w:cs="Arial"/>
      <w:sz w:val="20"/>
      <w:szCs w:val="20"/>
    </w:rPr>
  </w:style>
  <w:style w:type="paragraph" w:styleId="ListParagraph">
    <w:name w:val="List Paragraph"/>
    <w:aliases w:val="Bullet,Table Figure,Dot pt,No Spacing1,List Paragraph Char Char Char,Indicator Text,Numbered Para 1,List Paragraph1,Bullet Points,MAIN CONTENT,OBC Bullet,List Paragraph11,List Paragraph12,F5 List Paragraph,Colorful List - Accent 11"/>
    <w:basedOn w:val="Normal"/>
    <w:link w:val="ListParagraphChar"/>
    <w:uiPriority w:val="34"/>
    <w:qFormat/>
    <w:rsid w:val="0044706C"/>
    <w:pPr>
      <w:ind w:left="720"/>
      <w:contextualSpacing/>
    </w:pPr>
    <w:rPr>
      <w:rFonts w:eastAsia="Calibri" w:cs="Arial"/>
      <w:sz w:val="24"/>
      <w:lang w:val="en-US"/>
    </w:rPr>
  </w:style>
  <w:style w:type="character" w:customStyle="1" w:styleId="ListParagraphChar">
    <w:name w:val="List Paragraph Char"/>
    <w:aliases w:val="Bullet Char,Table Figure Char,Dot pt Char,No Spacing1 Char,List Paragraph Char Char Char Char,Indicator Text Char,Numbered Para 1 Char,List Paragraph1 Char,Bullet Points Char,MAIN CONTENT Char,OBC Bullet Char,List Paragraph11 Char"/>
    <w:basedOn w:val="DefaultParagraphFont"/>
    <w:link w:val="ListParagraph"/>
    <w:uiPriority w:val="34"/>
    <w:qFormat/>
    <w:rsid w:val="0044706C"/>
    <w:rPr>
      <w:rFonts w:ascii="Arial" w:eastAsia="Calibri" w:hAnsi="Arial" w:cs="Arial"/>
      <w:sz w:val="24"/>
      <w:szCs w:val="24"/>
      <w:lang w:val="en-US"/>
    </w:rPr>
  </w:style>
  <w:style w:type="character" w:styleId="Hyperlink">
    <w:name w:val="Hyperlink"/>
    <w:basedOn w:val="DefaultParagraphFont"/>
    <w:rsid w:val="0044706C"/>
    <w:rPr>
      <w:color w:val="0000FF"/>
      <w:u w:val="single"/>
    </w:rPr>
  </w:style>
  <w:style w:type="paragraph" w:styleId="BalloonText">
    <w:name w:val="Balloon Text"/>
    <w:basedOn w:val="Normal"/>
    <w:link w:val="BalloonTextChar"/>
    <w:uiPriority w:val="99"/>
    <w:semiHidden/>
    <w:unhideWhenUsed/>
    <w:rsid w:val="001D34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4F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43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1461</Words>
  <Characters>8332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Marron</dc:creator>
  <cp:keywords/>
  <dc:description/>
  <cp:lastModifiedBy>Pamela Marron</cp:lastModifiedBy>
  <cp:revision>2</cp:revision>
  <dcterms:created xsi:type="dcterms:W3CDTF">2021-09-21T10:12:00Z</dcterms:created>
  <dcterms:modified xsi:type="dcterms:W3CDTF">2021-09-21T10:12:00Z</dcterms:modified>
</cp:coreProperties>
</file>