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40" w:rsidRDefault="0043023F">
      <w:r>
        <w:rPr>
          <w:noProof/>
          <w:lang w:eastAsia="en-GB"/>
        </w:rPr>
        <w:drawing>
          <wp:inline distT="0" distB="0" distL="0" distR="0">
            <wp:extent cx="927100" cy="835216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rporate-isolated-black-1796x16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89" cy="8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640" w:rsidRDefault="00886640"/>
    <w:p w:rsidR="00886640" w:rsidRDefault="00886640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9"/>
        <w:gridCol w:w="878"/>
        <w:gridCol w:w="527"/>
        <w:gridCol w:w="2259"/>
        <w:gridCol w:w="1271"/>
        <w:gridCol w:w="2267"/>
        <w:gridCol w:w="1841"/>
      </w:tblGrid>
      <w:tr w:rsidR="00886640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:rsidR="00886640" w:rsidRDefault="008866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INITI</w:t>
            </w:r>
            <w:r w:rsidR="0043023F">
              <w:rPr>
                <w:b/>
                <w:sz w:val="32"/>
                <w:szCs w:val="32"/>
              </w:rPr>
              <w:t>AL EQUALITY SCREENING</w:t>
            </w:r>
            <w:r>
              <w:rPr>
                <w:b/>
                <w:sz w:val="32"/>
                <w:szCs w:val="32"/>
              </w:rPr>
              <w:t xml:space="preserve"> FORM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hRule="exact" w:val="397"/>
        </w:trPr>
        <w:tc>
          <w:tcPr>
            <w:tcW w:w="1729" w:type="dxa"/>
            <w:vAlign w:val="center"/>
            <w:hideMark/>
          </w:tcPr>
          <w:p w:rsidR="00886640" w:rsidRDefault="0043023F">
            <w:pPr>
              <w:rPr>
                <w:b/>
                <w:color w:val="000000"/>
              </w:rPr>
            </w:pPr>
            <w:r>
              <w:t>DIVISION</w:t>
            </w:r>
            <w:r w:rsidR="00886640">
              <w:rPr>
                <w:b/>
                <w:color w:val="000000"/>
              </w:rPr>
              <w:t>:</w:t>
            </w:r>
          </w:p>
        </w:tc>
        <w:tc>
          <w:tcPr>
            <w:tcW w:w="3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C42B0E">
            <w:pPr>
              <w:rPr>
                <w:color w:val="000000"/>
              </w:rPr>
            </w:pPr>
            <w:r>
              <w:t>Food &amp; Drink</w:t>
            </w:r>
          </w:p>
        </w:tc>
        <w:tc>
          <w:tcPr>
            <w:tcW w:w="1271" w:type="dxa"/>
            <w:vAlign w:val="center"/>
            <w:hideMark/>
          </w:tcPr>
          <w:p w:rsidR="00886640" w:rsidRDefault="004302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TEAM</w:t>
            </w:r>
            <w:r w:rsidR="00886640">
              <w:rPr>
                <w:b/>
                <w:color w:val="000000"/>
              </w:rPr>
              <w:t>: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C42B0E">
            <w:pPr>
              <w:rPr>
                <w:color w:val="000000"/>
              </w:rPr>
            </w:pPr>
            <w:r>
              <w:t>Consumer Insights Team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Name of Policy/Decision/Practice </w:t>
            </w:r>
            <w:r w:rsidR="0043023F">
              <w:rPr>
                <w:b/>
                <w:color w:val="000000"/>
              </w:rPr>
              <w:t>to be Equality Screened</w:t>
            </w:r>
          </w:p>
        </w:tc>
      </w:tr>
      <w:tr w:rsidR="00886640" w:rsidTr="00886640">
        <w:trPr>
          <w:trHeight w:val="39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C42B0E">
            <w:pPr>
              <w:rPr>
                <w:color w:val="000000"/>
              </w:rPr>
            </w:pPr>
            <w:r>
              <w:t>IWSR Research Project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hRule="exact" w:val="397"/>
        </w:trPr>
        <w:tc>
          <w:tcPr>
            <w:tcW w:w="2607" w:type="dxa"/>
            <w:gridSpan w:val="2"/>
            <w:vAlign w:val="center"/>
            <w:hideMark/>
          </w:tcPr>
          <w:p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 it New or Revised?</w:t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C42B0E">
            <w:pPr>
              <w:rPr>
                <w:color w:val="000000"/>
              </w:rPr>
            </w:pPr>
            <w:r>
              <w:t>Revised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43023F">
        <w:trPr>
          <w:trHeight w:hRule="exact" w:val="669"/>
        </w:trPr>
        <w:tc>
          <w:tcPr>
            <w:tcW w:w="3134" w:type="dxa"/>
            <w:gridSpan w:val="3"/>
            <w:vAlign w:val="center"/>
            <w:hideMark/>
          </w:tcPr>
          <w:p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Who Does the Policy Effect</w:t>
            </w:r>
            <w:r w:rsidR="0043023F">
              <w:rPr>
                <w:b/>
                <w:color w:val="000000"/>
              </w:rPr>
              <w:t xml:space="preserve">, </w:t>
            </w:r>
            <w:proofErr w:type="spellStart"/>
            <w:r w:rsidR="0043023F">
              <w:rPr>
                <w:b/>
                <w:color w:val="000000"/>
              </w:rPr>
              <w:t>e.g</w:t>
            </w:r>
            <w:proofErr w:type="spellEnd"/>
            <w:r w:rsidR="0043023F">
              <w:rPr>
                <w:b/>
                <w:color w:val="000000"/>
              </w:rPr>
              <w:t xml:space="preserve"> Service Users/Staff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C42B0E">
            <w:pPr>
              <w:rPr>
                <w:color w:val="000000"/>
              </w:rPr>
            </w:pPr>
            <w:r>
              <w:t>Invest NI Staff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:rsidR="00886640" w:rsidRDefault="00886640" w:rsidP="0043023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Question 1 </w:t>
            </w:r>
            <w:bookmarkStart w:id="0" w:name="Dropdown2"/>
            <w:r>
              <w:rPr>
                <w:color w:val="000000"/>
              </w:rPr>
              <w:t xml:space="preserve">– Define the aim of the </w:t>
            </w:r>
            <w:r w:rsidR="0043023F">
              <w:rPr>
                <w:color w:val="000000"/>
              </w:rPr>
              <w:t xml:space="preserve">Programme </w:t>
            </w:r>
            <w:proofErr w:type="gramStart"/>
            <w:r w:rsidR="0043023F">
              <w:rPr>
                <w:color w:val="000000"/>
              </w:rPr>
              <w:t xml:space="preserve">or </w:t>
            </w:r>
            <w:proofErr w:type="gramEnd"/>
            <w:r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CB5710">
              <w:fldChar w:fldCharType="separate"/>
            </w:r>
            <w:r>
              <w:fldChar w:fldCharType="end"/>
            </w:r>
            <w:bookmarkEnd w:id="0"/>
            <w:r w:rsidR="0043023F">
              <w:rPr>
                <w:color w:val="000000"/>
              </w:rPr>
              <w:t>. What is it</w:t>
            </w:r>
            <w:r>
              <w:rPr>
                <w:color w:val="000000"/>
              </w:rPr>
              <w:t xml:space="preserve"> trying to achieve? (Intended aims/outcomes)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0E" w:rsidRDefault="00C42B0E" w:rsidP="00C42B0E">
            <w:pPr>
              <w:jc w:val="both"/>
              <w:rPr>
                <w:rFonts w:cs="Arial"/>
              </w:rPr>
            </w:pPr>
            <w:r w:rsidRPr="009D7ADD">
              <w:rPr>
                <w:rFonts w:cs="Arial"/>
              </w:rPr>
              <w:t>The main aim of the project is</w:t>
            </w:r>
            <w:r>
              <w:rPr>
                <w:rFonts w:cs="Arial"/>
              </w:rPr>
              <w:t xml:space="preserve"> t</w:t>
            </w:r>
            <w:r w:rsidRPr="009D7ADD">
              <w:rPr>
                <w:rFonts w:cs="Arial"/>
              </w:rPr>
              <w:t xml:space="preserve">o gain access to the IWSR Database so that Invest NI can </w:t>
            </w:r>
            <w:r>
              <w:rPr>
                <w:rFonts w:cs="Arial"/>
              </w:rPr>
              <w:t xml:space="preserve">analyse and interpret market intelligence in the Spirits sector in order to </w:t>
            </w:r>
            <w:r w:rsidRPr="009D7ADD">
              <w:rPr>
                <w:rFonts w:cs="Arial"/>
              </w:rPr>
              <w:t>suppor</w:t>
            </w:r>
            <w:r>
              <w:rPr>
                <w:rFonts w:cs="Arial"/>
              </w:rPr>
              <w:t xml:space="preserve">t its Client Companies in the </w:t>
            </w:r>
            <w:r w:rsidRPr="009D7ADD">
              <w:rPr>
                <w:rFonts w:cs="Arial"/>
              </w:rPr>
              <w:t>develop</w:t>
            </w:r>
            <w:r>
              <w:rPr>
                <w:rFonts w:cs="Arial"/>
              </w:rPr>
              <w:t>ment of</w:t>
            </w:r>
            <w:r w:rsidRPr="009D7ADD">
              <w:rPr>
                <w:rFonts w:cs="Arial"/>
              </w:rPr>
              <w:t xml:space="preserve"> effective market entry strategies and competent and educated sales propositions to approach in-market distributors/buyers.</w:t>
            </w:r>
          </w:p>
          <w:p w:rsidR="00C42B0E" w:rsidRDefault="00C42B0E" w:rsidP="00C42B0E">
            <w:pPr>
              <w:jc w:val="both"/>
              <w:rPr>
                <w:rFonts w:cs="Arial"/>
              </w:rPr>
            </w:pPr>
          </w:p>
          <w:p w:rsidR="00C42B0E" w:rsidRPr="00BB519C" w:rsidRDefault="00C42B0E" w:rsidP="00C42B0E">
            <w:pPr>
              <w:rPr>
                <w:rFonts w:cs="Arial"/>
                <w:b/>
                <w:sz w:val="28"/>
                <w:szCs w:val="28"/>
              </w:rPr>
            </w:pPr>
            <w:r w:rsidRPr="00BB519C">
              <w:rPr>
                <w:rFonts w:cs="Arial"/>
                <w:b/>
                <w:sz w:val="28"/>
                <w:szCs w:val="28"/>
              </w:rPr>
              <w:t>The programme aims to :-</w:t>
            </w:r>
          </w:p>
          <w:p w:rsidR="00C42B0E" w:rsidRPr="00BB519C" w:rsidRDefault="00C42B0E" w:rsidP="00C42B0E">
            <w:pPr>
              <w:rPr>
                <w:rFonts w:cs="Arial"/>
                <w:sz w:val="28"/>
                <w:szCs w:val="28"/>
              </w:rPr>
            </w:pPr>
          </w:p>
          <w:p w:rsidR="00C42B0E" w:rsidRPr="009D7ADD" w:rsidRDefault="00C42B0E" w:rsidP="00C42B0E">
            <w:pPr>
              <w:rPr>
                <w:rFonts w:cs="Arial"/>
              </w:rPr>
            </w:pPr>
            <w:r w:rsidRPr="009D7ADD">
              <w:rPr>
                <w:rFonts w:cs="Arial"/>
              </w:rPr>
              <w:t xml:space="preserve">The key objectives of the Project are: </w:t>
            </w:r>
          </w:p>
          <w:p w:rsidR="00C42B0E" w:rsidRPr="009D7ADD" w:rsidRDefault="00C42B0E" w:rsidP="00C42B0E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9D7ADD">
              <w:rPr>
                <w:rFonts w:cs="Arial"/>
              </w:rPr>
              <w:t xml:space="preserve">To provide open and on-going access to brand/ </w:t>
            </w:r>
            <w:proofErr w:type="spellStart"/>
            <w:r w:rsidRPr="009D7ADD">
              <w:rPr>
                <w:rFonts w:cs="Arial"/>
              </w:rPr>
              <w:t>sku</w:t>
            </w:r>
            <w:proofErr w:type="spellEnd"/>
            <w:r w:rsidRPr="009D7ADD">
              <w:rPr>
                <w:rFonts w:cs="Arial"/>
              </w:rPr>
              <w:t xml:space="preserve"> level performance data of Irish whiskey, Scotch whisky, Vodka and Gin across all key export markets</w:t>
            </w:r>
          </w:p>
          <w:p w:rsidR="00C42B0E" w:rsidRPr="009D7ADD" w:rsidRDefault="00C42B0E" w:rsidP="00C42B0E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9D7ADD">
              <w:rPr>
                <w:rFonts w:cs="Arial"/>
              </w:rPr>
              <w:t>Support the use of this data in business planning and market decision-making through a series of workshops and one-to-one clinics, in which learnings are presented and participants have the opportunity to ask questions and explore different ways in which the data can be used within their organisation</w:t>
            </w:r>
          </w:p>
          <w:p w:rsidR="00C42B0E" w:rsidRPr="009D7ADD" w:rsidRDefault="00C42B0E" w:rsidP="00C42B0E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9D7ADD">
              <w:rPr>
                <w:rFonts w:cs="Arial"/>
              </w:rPr>
              <w:t xml:space="preserve">Develop a number of Market Entry Analysis reports on key markets to provide comprehensive and accurate key metrics that support aid decision making by all Invest NI Sector Spirits Clients    </w:t>
            </w:r>
          </w:p>
          <w:p w:rsidR="00C42B0E" w:rsidRPr="009D7ADD" w:rsidRDefault="00C42B0E" w:rsidP="00C42B0E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9D7ADD">
              <w:rPr>
                <w:rFonts w:cs="Arial"/>
              </w:rPr>
              <w:t>Through this process, create a series of best-practice case studies that will provide invaluable reference material for new-entrants and producers with limited understanding or experience of the critical role that market intelligence plays in supporting sales growth and business development</w:t>
            </w:r>
          </w:p>
          <w:p w:rsidR="00C42B0E" w:rsidRDefault="00C42B0E" w:rsidP="00C42B0E">
            <w:pPr>
              <w:jc w:val="both"/>
              <w:rPr>
                <w:rFonts w:cs="Arial"/>
              </w:rPr>
            </w:pPr>
          </w:p>
          <w:p w:rsidR="00886640" w:rsidRDefault="00886640">
            <w:pPr>
              <w:rPr>
                <w:color w:val="000000"/>
              </w:rPr>
            </w:pP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43023F">
        <w:trPr>
          <w:trHeight w:hRule="exact" w:val="831"/>
        </w:trPr>
        <w:tc>
          <w:tcPr>
            <w:tcW w:w="8931" w:type="dxa"/>
            <w:gridSpan w:val="6"/>
            <w:vAlign w:val="center"/>
            <w:hideMark/>
          </w:tcPr>
          <w:p w:rsidR="00886640" w:rsidRDefault="00886640">
            <w:pPr>
              <w:rPr>
                <w:color w:val="000000"/>
              </w:rPr>
            </w:pPr>
            <w:r>
              <w:rPr>
                <w:b/>
                <w:color w:val="000000"/>
              </w:rPr>
              <w:t>Question 2</w:t>
            </w:r>
            <w:r>
              <w:rPr>
                <w:color w:val="000000"/>
              </w:rPr>
              <w:t xml:space="preserve"> – Does the </w:t>
            </w:r>
            <w:r w:rsidR="0043023F">
              <w:rPr>
                <w:color w:val="000000"/>
              </w:rPr>
              <w:t xml:space="preserve">Programme or </w:t>
            </w:r>
            <w:r w:rsidR="0043023F"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 w:rsidR="0043023F">
              <w:rPr>
                <w:color w:val="000000"/>
              </w:rPr>
              <w:instrText xml:space="preserve"> FORMDROPDOWN </w:instrText>
            </w:r>
            <w:r w:rsidR="00CB5710">
              <w:fldChar w:fldCharType="separate"/>
            </w:r>
            <w:r w:rsidR="0043023F">
              <w:fldChar w:fldCharType="end"/>
            </w:r>
            <w:r>
              <w:rPr>
                <w:color w:val="000000"/>
              </w:rPr>
              <w:t xml:space="preserve"> have the potential to have an impact on the promotion of equality impact for any of the Section 75 groupings?</w:t>
            </w:r>
            <w:r w:rsidR="0043023F">
              <w:rPr>
                <w:color w:val="000000"/>
              </w:rPr>
              <w:t xml:space="preserve"> (See Question 4 for list of equality groups.)</w:t>
            </w:r>
          </w:p>
        </w:tc>
        <w:bookmarkStart w:id="1" w:name="Dropdown3"/>
        <w:tc>
          <w:tcPr>
            <w:tcW w:w="1841" w:type="dxa"/>
            <w:vAlign w:val="center"/>
            <w:hideMark/>
          </w:tcPr>
          <w:p w:rsidR="00886640" w:rsidRDefault="00886640">
            <w:pPr>
              <w:rPr>
                <w:color w:val="000000"/>
              </w:rPr>
            </w:pPr>
            <w:r w:rsidRPr="00C42B0E">
              <w:fldChar w:fldCharType="begin">
                <w:ffData>
                  <w:name w:val="Dropdown3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Pr="00C42B0E">
              <w:rPr>
                <w:color w:val="000000"/>
              </w:rPr>
              <w:instrText xml:space="preserve"> FORMDROPDOWN </w:instrText>
            </w:r>
            <w:r w:rsidR="00CB5710">
              <w:fldChar w:fldCharType="separate"/>
            </w:r>
            <w:r w:rsidRPr="00C42B0E">
              <w:fldChar w:fldCharType="end"/>
            </w:r>
            <w:bookmarkEnd w:id="1"/>
            <w:r w:rsidR="0043023F">
              <w:t>/</w:t>
            </w:r>
            <w:r w:rsidR="0043023F" w:rsidRPr="00C42B0E">
              <w:rPr>
                <w:highlight w:val="yellow"/>
              </w:rPr>
              <w:t>No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hRule="exact" w:val="397"/>
        </w:trPr>
        <w:tc>
          <w:tcPr>
            <w:tcW w:w="5393" w:type="dxa"/>
            <w:gridSpan w:val="4"/>
            <w:vAlign w:val="center"/>
            <w:hideMark/>
          </w:tcPr>
          <w:p w:rsidR="00886640" w:rsidRDefault="00B438BA" w:rsidP="00B438BA">
            <w:pPr>
              <w:rPr>
                <w:color w:val="000000"/>
              </w:rPr>
            </w:pPr>
            <w:r>
              <w:rPr>
                <w:color w:val="000000"/>
              </w:rPr>
              <w:t>If no go to Question 6</w:t>
            </w:r>
            <w:r w:rsidR="0088664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Good Relations</w:t>
            </w:r>
            <w:r w:rsidR="00886640">
              <w:rPr>
                <w:color w:val="000000"/>
              </w:rPr>
              <w:t>.</w:t>
            </w:r>
          </w:p>
        </w:tc>
        <w:tc>
          <w:tcPr>
            <w:tcW w:w="5379" w:type="dxa"/>
            <w:gridSpan w:val="3"/>
            <w:vAlign w:val="center"/>
            <w:hideMark/>
          </w:tcPr>
          <w:p w:rsidR="00886640" w:rsidRDefault="00886640">
            <w:pPr>
              <w:rPr>
                <w:color w:val="000000"/>
              </w:rPr>
            </w:pPr>
            <w:r>
              <w:rPr>
                <w:color w:val="000000"/>
              </w:rPr>
              <w:t>If yes please continue.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:rsidR="00886640" w:rsidRDefault="00886640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Consideration of Available Date/Research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510"/>
        </w:trPr>
        <w:tc>
          <w:tcPr>
            <w:tcW w:w="10772" w:type="dxa"/>
            <w:gridSpan w:val="7"/>
            <w:vAlign w:val="center"/>
            <w:hideMark/>
          </w:tcPr>
          <w:p w:rsidR="00886640" w:rsidRDefault="00886640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Question 3</w:t>
            </w:r>
            <w:r>
              <w:rPr>
                <w:color w:val="000000"/>
              </w:rPr>
              <w:t xml:space="preserve"> – What </w:t>
            </w:r>
            <w:bookmarkStart w:id="2" w:name="Dropdown4"/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evidence"/>
                    <w:listEntry w:val="data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CB5710">
              <w:fldChar w:fldCharType="separate"/>
            </w:r>
            <w:r>
              <w:fldChar w:fldCharType="end"/>
            </w:r>
            <w:bookmarkEnd w:id="2"/>
            <w:r>
              <w:rPr>
                <w:color w:val="000000"/>
              </w:rPr>
              <w:t xml:space="preserve"> is there available – statistics or perception – to help you decide who the </w:t>
            </w:r>
            <w:r w:rsidR="0043023F">
              <w:rPr>
                <w:color w:val="000000"/>
              </w:rPr>
              <w:t xml:space="preserve">Programme or </w:t>
            </w:r>
            <w:r w:rsidR="0043023F"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 w:rsidR="0043023F">
              <w:rPr>
                <w:color w:val="000000"/>
              </w:rPr>
              <w:instrText xml:space="preserve"> FORMDROPDOWN </w:instrText>
            </w:r>
            <w:r w:rsidR="00CB5710">
              <w:fldChar w:fldCharType="separate"/>
            </w:r>
            <w:r w:rsidR="0043023F">
              <w:fldChar w:fldCharType="end"/>
            </w:r>
            <w:r>
              <w:rPr>
                <w:color w:val="000000"/>
              </w:rPr>
              <w:t xml:space="preserve"> might affect the most? </w:t>
            </w:r>
            <w:proofErr w:type="gramStart"/>
            <w:r>
              <w:rPr>
                <w:color w:val="000000"/>
              </w:rPr>
              <w:t>i</w:t>
            </w:r>
            <w:r w:rsidR="0043023F">
              <w:rPr>
                <w:color w:val="000000"/>
              </w:rPr>
              <w:t>.</w:t>
            </w:r>
            <w:r>
              <w:rPr>
                <w:color w:val="000000"/>
              </w:rPr>
              <w:t>e</w:t>
            </w:r>
            <w:proofErr w:type="gramEnd"/>
            <w:r w:rsidR="004302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What evidence, qualitative or quantitative, have you gathered to inform your decision making process?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86640" w:rsidRDefault="00886640" w:rsidP="00886640">
      <w:pPr>
        <w:sectPr w:rsidR="00886640">
          <w:pgSz w:w="11906" w:h="16838"/>
          <w:pgMar w:top="567" w:right="567" w:bottom="567" w:left="567" w:header="510" w:footer="510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5"/>
        <w:gridCol w:w="2157"/>
        <w:gridCol w:w="2145"/>
        <w:gridCol w:w="2159"/>
        <w:gridCol w:w="2146"/>
      </w:tblGrid>
      <w:tr w:rsidR="00886640" w:rsidTr="00886640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Assessment of Impact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680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r>
              <w:rPr>
                <w:b/>
              </w:rPr>
              <w:t>Question 4</w:t>
            </w:r>
            <w:r>
              <w:t xml:space="preserve"> – Explain if what you plan to do is likely to be perceived as having a high, medium or low impact upon the 9 Equality groupings according to their needs. Also if what you are planning to do is likely to be perceived as having a positive or negative effect upon the 3 different groups in relation to the promotion of good relations.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/>
        </w:tc>
      </w:tr>
      <w:tr w:rsidR="00886640" w:rsidTr="0088664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b/>
              </w:rPr>
            </w:pPr>
            <w:r>
              <w:rPr>
                <w:b/>
              </w:rPr>
              <w:t>9 Equality Groups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b/>
              </w:rPr>
            </w:pPr>
            <w:r>
              <w:rPr>
                <w:b/>
              </w:rPr>
              <w:t>Perceived Impact</w:t>
            </w:r>
          </w:p>
          <w:p w:rsidR="00886640" w:rsidRDefault="00886640">
            <w:pPr>
              <w:rPr>
                <w:b/>
              </w:rPr>
            </w:pPr>
            <w:r>
              <w:rPr>
                <w:b/>
              </w:rPr>
              <w:t>High – (H)</w:t>
            </w:r>
          </w:p>
          <w:p w:rsidR="00886640" w:rsidRDefault="00886640">
            <w:pPr>
              <w:rPr>
                <w:b/>
              </w:rPr>
            </w:pPr>
            <w:r>
              <w:rPr>
                <w:b/>
              </w:rPr>
              <w:t>Medium  - (M)</w:t>
            </w:r>
          </w:p>
          <w:p w:rsidR="00886640" w:rsidRDefault="00886640">
            <w:pPr>
              <w:rPr>
                <w:b/>
              </w:rPr>
            </w:pPr>
            <w:r>
              <w:rPr>
                <w:b/>
              </w:rPr>
              <w:t>Low – (L)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b/>
              </w:rPr>
            </w:pPr>
            <w:r>
              <w:rPr>
                <w:b/>
              </w:rPr>
              <w:t>Why this rating?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b/>
              </w:rPr>
            </w:pPr>
            <w:r>
              <w:rPr>
                <w:b/>
              </w:rPr>
              <w:t>Promotion of Good Relations</w:t>
            </w:r>
          </w:p>
          <w:p w:rsidR="00886640" w:rsidRDefault="00886640">
            <w:pPr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b/>
              </w:rPr>
            </w:pPr>
            <w:r>
              <w:rPr>
                <w:b/>
              </w:rPr>
              <w:t>Why this rating?</w:t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Religious Belief</w:t>
            </w:r>
          </w:p>
        </w:tc>
        <w:bookmarkStart w:id="3" w:name="Text7"/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8"/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Dropdown5"/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CB571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Racial/Ethnic Group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CB5710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Political Opinion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CB5710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Age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Gender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Marital Status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Sexual Orientation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Disability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Dependants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Opportunities to better promote Equality of Opportunity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510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r>
              <w:rPr>
                <w:b/>
              </w:rPr>
              <w:t>Question 5</w:t>
            </w:r>
            <w:r>
              <w:t xml:space="preserve"> – Are there steps which could be taken to reduce any adverse impact upon the Section 75 groups as identified in Question 4?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/>
        </w:tc>
      </w:tr>
      <w:bookmarkStart w:id="6" w:name="Text9"/>
      <w:tr w:rsidR="00886640" w:rsidTr="00886640">
        <w:trPr>
          <w:trHeight w:val="2268"/>
        </w:trPr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Good Relations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510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r>
              <w:rPr>
                <w:b/>
              </w:rPr>
              <w:t>Question 6</w:t>
            </w:r>
            <w:r>
              <w:t xml:space="preserve"> – Is there an opportunity in what you are trying to do to better promote Good Relations between</w:t>
            </w:r>
            <w:r w:rsidR="00B438BA">
              <w:t xml:space="preserve"> the groups relating to Religious Belief or Racial/Ethnic Group or Political Opinion?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2268"/>
        </w:trPr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Pr="00C42B0E" w:rsidRDefault="00C42B0E">
            <w:pPr>
              <w:rPr>
                <w:sz w:val="22"/>
                <w:szCs w:val="22"/>
              </w:rPr>
            </w:pPr>
            <w:r w:rsidRPr="00C42B0E">
              <w:rPr>
                <w:rFonts w:cs="Arial"/>
                <w:sz w:val="22"/>
                <w:szCs w:val="22"/>
              </w:rPr>
              <w:t>No, this policy does not lend itself to the promotion of good relations or equality of opportunity, given its nature.</w:t>
            </w:r>
          </w:p>
        </w:tc>
      </w:tr>
    </w:tbl>
    <w:p w:rsidR="00886640" w:rsidRDefault="00886640" w:rsidP="00886640">
      <w:pPr>
        <w:sectPr w:rsidR="00886640">
          <w:pgSz w:w="11906" w:h="16838"/>
          <w:pgMar w:top="567" w:right="567" w:bottom="567" w:left="567" w:header="510" w:footer="510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7"/>
        <w:gridCol w:w="92"/>
        <w:gridCol w:w="328"/>
        <w:gridCol w:w="1783"/>
        <w:gridCol w:w="1700"/>
        <w:gridCol w:w="1446"/>
        <w:gridCol w:w="737"/>
        <w:gridCol w:w="2203"/>
      </w:tblGrid>
      <w:tr w:rsidR="00886640" w:rsidTr="0043023F">
        <w:trPr>
          <w:trHeight w:val="397"/>
        </w:trPr>
        <w:tc>
          <w:tcPr>
            <w:tcW w:w="9026" w:type="dxa"/>
            <w:gridSpan w:val="8"/>
            <w:vAlign w:val="center"/>
            <w:hideMark/>
          </w:tcPr>
          <w:p w:rsidR="00886640" w:rsidRDefault="008866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Consultation</w:t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val="510"/>
        </w:trPr>
        <w:tc>
          <w:tcPr>
            <w:tcW w:w="9026" w:type="dxa"/>
            <w:gridSpan w:val="8"/>
            <w:vAlign w:val="center"/>
            <w:hideMark/>
          </w:tcPr>
          <w:p w:rsidR="00886640" w:rsidRDefault="00886640">
            <w:r>
              <w:rPr>
                <w:b/>
              </w:rPr>
              <w:t>Question 7</w:t>
            </w:r>
            <w:r>
              <w:t xml:space="preserve"> – Tell us about who have talked to about your proposals internally or externally to help you decide if the </w:t>
            </w:r>
            <w:r>
              <w:rPr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CB5710">
              <w:rPr>
                <w:color w:val="000000"/>
              </w:rPr>
            </w:r>
            <w:r w:rsidR="00CB571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needs further or no further equality investigation.</w:t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/>
        </w:tc>
      </w:tr>
      <w:tr w:rsidR="00886640" w:rsidTr="0043023F">
        <w:trPr>
          <w:trHeight w:val="1701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C42B0E">
            <w:r>
              <w:t>Equality Manager</w:t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val="397"/>
        </w:trPr>
        <w:tc>
          <w:tcPr>
            <w:tcW w:w="9026" w:type="dxa"/>
            <w:gridSpan w:val="8"/>
            <w:vAlign w:val="center"/>
            <w:hideMark/>
          </w:tcPr>
          <w:p w:rsidR="00886640" w:rsidRDefault="00886640">
            <w:pPr>
              <w:rPr>
                <w:color w:val="000000"/>
              </w:rPr>
            </w:pPr>
            <w:r>
              <w:rPr>
                <w:b/>
              </w:rPr>
              <w:t xml:space="preserve">Question 8 </w:t>
            </w:r>
            <w:r>
              <w:t xml:space="preserve">– In light of the above should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CB5710">
              <w:rPr>
                <w:color w:val="000000"/>
              </w:rPr>
            </w:r>
            <w:r w:rsidR="00CB571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be</w:t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:rsidR="00886640" w:rsidRDefault="00C42B0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 w:rsidR="00CB571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8197" w:type="dxa"/>
            <w:gridSpan w:val="6"/>
            <w:vAlign w:val="center"/>
            <w:hideMark/>
          </w:tcPr>
          <w:p w:rsidR="00886640" w:rsidRDefault="00886640">
            <w:r>
              <w:t>Screened Out – No Equality Issues – Please provide rationale for this decision.</w:t>
            </w:r>
          </w:p>
        </w:tc>
      </w:tr>
      <w:tr w:rsidR="00886640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0E" w:rsidRPr="00B17C43" w:rsidRDefault="00C42B0E" w:rsidP="00C42B0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17C43">
              <w:rPr>
                <w:rFonts w:cs="Arial"/>
                <w:sz w:val="22"/>
                <w:szCs w:val="22"/>
              </w:rPr>
              <w:t>No impact on equality of opportunity has been identified which would require an EQIA</w:t>
            </w:r>
          </w:p>
          <w:p w:rsidR="00886640" w:rsidRDefault="00886640"/>
        </w:tc>
      </w:tr>
      <w:tr w:rsidR="00886640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:rsidR="00886640" w:rsidRDefault="0088664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 w:rsidR="00CB571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197" w:type="dxa"/>
            <w:gridSpan w:val="6"/>
            <w:vAlign w:val="center"/>
            <w:hideMark/>
          </w:tcPr>
          <w:p w:rsidR="00886640" w:rsidRDefault="00886640">
            <w:r>
              <w:t>Screened Out with some adjustments. – What adjustments have you made?</w:t>
            </w:r>
          </w:p>
        </w:tc>
      </w:tr>
      <w:tr w:rsidR="00886640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:rsidR="00886640" w:rsidRDefault="00886640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 w:rsidR="00CB571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197" w:type="dxa"/>
            <w:gridSpan w:val="6"/>
            <w:vAlign w:val="center"/>
            <w:hideMark/>
          </w:tcPr>
          <w:p w:rsidR="00886640" w:rsidRDefault="00886640">
            <w:r>
              <w:t>Screened In for a deeper level of analysis of what is being considered or intended to be undertaken. (EQIA) – Please provide rationale for this decision.</w:t>
            </w:r>
          </w:p>
        </w:tc>
      </w:tr>
      <w:tr w:rsidR="00886640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hRule="exact" w:val="397"/>
        </w:trPr>
        <w:tc>
          <w:tcPr>
            <w:tcW w:w="1157" w:type="dxa"/>
            <w:gridSpan w:val="3"/>
            <w:vAlign w:val="center"/>
            <w:hideMark/>
          </w:tcPr>
          <w:p w:rsidR="00886640" w:rsidRDefault="00886640">
            <w:r>
              <w:t>Signed:</w:t>
            </w:r>
          </w:p>
        </w:tc>
        <w:tc>
          <w:tcPr>
            <w:tcW w:w="4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B17C43">
            <w:r>
              <w:rPr>
                <w:noProof/>
                <w:color w:val="1F497D"/>
              </w:rPr>
              <w:drawing>
                <wp:inline distT="0" distB="0" distL="0" distR="0" wp14:anchorId="3A43BE02" wp14:editId="53DD2991">
                  <wp:extent cx="1474617" cy="381956"/>
                  <wp:effectExtent l="0" t="0" r="0" b="0"/>
                  <wp:docPr id="1" name="Picture 1" descr="cid:image001.jpg@01D65534.4E006F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65534.4E006F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020" cy="39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  <w:hideMark/>
          </w:tcPr>
          <w:p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B17C43">
            <w:r>
              <w:t>18/05/22</w:t>
            </w:r>
          </w:p>
        </w:tc>
      </w:tr>
      <w:tr w:rsidR="00886640" w:rsidTr="00136B18">
        <w:trPr>
          <w:trHeight w:hRule="exact" w:val="808"/>
        </w:trPr>
        <w:tc>
          <w:tcPr>
            <w:tcW w:w="1157" w:type="dxa"/>
            <w:gridSpan w:val="3"/>
            <w:vAlign w:val="center"/>
          </w:tcPr>
          <w:p w:rsidR="00886640" w:rsidRDefault="00886640"/>
        </w:tc>
        <w:tc>
          <w:tcPr>
            <w:tcW w:w="3483" w:type="dxa"/>
            <w:gridSpan w:val="2"/>
            <w:hideMark/>
          </w:tcPr>
          <w:p w:rsidR="00886640" w:rsidRDefault="00886640">
            <w:r>
              <w:t xml:space="preserve">Policy </w:t>
            </w:r>
            <w:r w:rsidR="0043023F">
              <w:t xml:space="preserve">/Programme </w:t>
            </w:r>
            <w:r>
              <w:t>Owner</w:t>
            </w:r>
          </w:p>
        </w:tc>
        <w:tc>
          <w:tcPr>
            <w:tcW w:w="2183" w:type="dxa"/>
            <w:gridSpan w:val="2"/>
            <w:vAlign w:val="center"/>
          </w:tcPr>
          <w:p w:rsidR="00886640" w:rsidRDefault="00886640"/>
        </w:tc>
        <w:tc>
          <w:tcPr>
            <w:tcW w:w="2203" w:type="dxa"/>
            <w:vAlign w:val="center"/>
          </w:tcPr>
          <w:p w:rsidR="00886640" w:rsidRDefault="00886640"/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hRule="exact" w:val="397"/>
        </w:trPr>
        <w:tc>
          <w:tcPr>
            <w:tcW w:w="1157" w:type="dxa"/>
            <w:gridSpan w:val="3"/>
            <w:vAlign w:val="center"/>
            <w:hideMark/>
          </w:tcPr>
          <w:p w:rsidR="00886640" w:rsidRDefault="00886640">
            <w:r>
              <w:t>Approved</w:t>
            </w:r>
          </w:p>
        </w:tc>
        <w:tc>
          <w:tcPr>
            <w:tcW w:w="4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136B18">
            <w:r>
              <w:t>Pamela Marron</w:t>
            </w:r>
          </w:p>
        </w:tc>
        <w:tc>
          <w:tcPr>
            <w:tcW w:w="737" w:type="dxa"/>
            <w:vAlign w:val="center"/>
            <w:hideMark/>
          </w:tcPr>
          <w:p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136B18">
            <w:r>
              <w:t>27/05/22</w:t>
            </w:r>
          </w:p>
        </w:tc>
      </w:tr>
      <w:tr w:rsidR="00886640" w:rsidTr="0043023F">
        <w:trPr>
          <w:trHeight w:hRule="exact" w:val="397"/>
        </w:trPr>
        <w:tc>
          <w:tcPr>
            <w:tcW w:w="1157" w:type="dxa"/>
            <w:gridSpan w:val="3"/>
            <w:vAlign w:val="center"/>
          </w:tcPr>
          <w:p w:rsidR="00886640" w:rsidRDefault="00886640"/>
        </w:tc>
        <w:tc>
          <w:tcPr>
            <w:tcW w:w="3483" w:type="dxa"/>
            <w:gridSpan w:val="2"/>
            <w:hideMark/>
          </w:tcPr>
          <w:p w:rsidR="00886640" w:rsidRDefault="0043023F">
            <w:r>
              <w:t>Equality Manager</w:t>
            </w:r>
          </w:p>
        </w:tc>
        <w:tc>
          <w:tcPr>
            <w:tcW w:w="2183" w:type="dxa"/>
            <w:gridSpan w:val="2"/>
            <w:vAlign w:val="center"/>
          </w:tcPr>
          <w:p w:rsidR="00886640" w:rsidRDefault="00886640"/>
        </w:tc>
        <w:tc>
          <w:tcPr>
            <w:tcW w:w="2203" w:type="dxa"/>
            <w:vAlign w:val="center"/>
          </w:tcPr>
          <w:p w:rsidR="00886640" w:rsidRDefault="00886640"/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hRule="exact" w:val="397"/>
        </w:trPr>
        <w:tc>
          <w:tcPr>
            <w:tcW w:w="6086" w:type="dxa"/>
            <w:gridSpan w:val="6"/>
            <w:vAlign w:val="center"/>
            <w:hideMark/>
          </w:tcPr>
          <w:p w:rsidR="00886640" w:rsidRDefault="00886640">
            <w:r>
              <w:t>Modifications made.</w:t>
            </w:r>
          </w:p>
        </w:tc>
        <w:tc>
          <w:tcPr>
            <w:tcW w:w="737" w:type="dxa"/>
            <w:vAlign w:val="center"/>
            <w:hideMark/>
          </w:tcPr>
          <w:p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>
            <w:bookmarkStart w:id="10" w:name="_GoBack"/>
            <w:bookmarkEnd w:id="10"/>
          </w:p>
        </w:tc>
      </w:tr>
      <w:tr w:rsidR="0043023F" w:rsidTr="0043023F">
        <w:trPr>
          <w:gridAfter w:val="4"/>
          <w:wAfter w:w="6086" w:type="dxa"/>
          <w:trHeight w:hRule="exact" w:val="397"/>
        </w:trPr>
        <w:tc>
          <w:tcPr>
            <w:tcW w:w="737" w:type="dxa"/>
            <w:vAlign w:val="center"/>
            <w:hideMark/>
          </w:tcPr>
          <w:p w:rsidR="0043023F" w:rsidRDefault="0043023F">
            <w:r>
              <w:t>Date: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023F" w:rsidRDefault="0043023F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43023F">
        <w:trPr>
          <w:trHeight w:hRule="exact" w:val="397"/>
        </w:trPr>
        <w:tc>
          <w:tcPr>
            <w:tcW w:w="4640" w:type="dxa"/>
            <w:gridSpan w:val="5"/>
            <w:hideMark/>
          </w:tcPr>
          <w:p w:rsidR="00886640" w:rsidRDefault="0043023F">
            <w:r>
              <w:t>Approved by Equality Manager</w:t>
            </w:r>
          </w:p>
        </w:tc>
        <w:tc>
          <w:tcPr>
            <w:tcW w:w="2183" w:type="dxa"/>
            <w:gridSpan w:val="2"/>
          </w:tcPr>
          <w:p w:rsidR="00886640" w:rsidRDefault="00886640"/>
        </w:tc>
        <w:tc>
          <w:tcPr>
            <w:tcW w:w="2203" w:type="dxa"/>
          </w:tcPr>
          <w:p w:rsidR="00886640" w:rsidRDefault="00886640"/>
        </w:tc>
      </w:tr>
    </w:tbl>
    <w:p w:rsidR="00886640" w:rsidRDefault="00886640" w:rsidP="00886640"/>
    <w:p w:rsidR="00F943A5" w:rsidRPr="002B0E85" w:rsidRDefault="00F943A5">
      <w:pPr>
        <w:rPr>
          <w:sz w:val="24"/>
        </w:rPr>
      </w:pPr>
    </w:p>
    <w:sectPr w:rsidR="00F943A5" w:rsidRPr="002B0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1549"/>
    <w:multiLevelType w:val="hybridMultilevel"/>
    <w:tmpl w:val="80B07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40"/>
    <w:rsid w:val="00136B18"/>
    <w:rsid w:val="002B0E85"/>
    <w:rsid w:val="0043023F"/>
    <w:rsid w:val="004B4FEA"/>
    <w:rsid w:val="006C10A3"/>
    <w:rsid w:val="00886640"/>
    <w:rsid w:val="008B4184"/>
    <w:rsid w:val="00B17C43"/>
    <w:rsid w:val="00B438BA"/>
    <w:rsid w:val="00C42B0E"/>
    <w:rsid w:val="00CB5710"/>
    <w:rsid w:val="00F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4787"/>
  <w15:chartTrackingRefBased/>
  <w15:docId w15:val="{7589D1D7-B4C2-4564-AD90-5580DC74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65534.4E006F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Northern Ireland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Marron</dc:creator>
  <cp:keywords/>
  <dc:description/>
  <cp:lastModifiedBy>Pamela Marron</cp:lastModifiedBy>
  <cp:revision>2</cp:revision>
  <dcterms:created xsi:type="dcterms:W3CDTF">2022-06-22T09:38:00Z</dcterms:created>
  <dcterms:modified xsi:type="dcterms:W3CDTF">2022-06-22T09:38:00Z</dcterms:modified>
</cp:coreProperties>
</file>