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68A0" w14:textId="77777777" w:rsidR="00294504" w:rsidRDefault="00294504">
      <w:pPr>
        <w:spacing w:before="18" w:after="0" w:line="200" w:lineRule="exact"/>
        <w:rPr>
          <w:sz w:val="20"/>
          <w:szCs w:val="20"/>
        </w:rPr>
      </w:pPr>
    </w:p>
    <w:p w14:paraId="75618555" w14:textId="77777777" w:rsidR="00294504" w:rsidRDefault="00851C4E">
      <w:pPr>
        <w:spacing w:before="18" w:after="0" w:line="720" w:lineRule="auto"/>
        <w:ind w:left="3163" w:right="5373" w:firstLine="338"/>
        <w:rPr>
          <w:rFonts w:ascii="Arial" w:eastAsia="Arial" w:hAnsi="Arial" w:cs="Arial"/>
          <w:sz w:val="32"/>
          <w:szCs w:val="32"/>
        </w:rPr>
      </w:pPr>
      <w:r>
        <w:rPr>
          <w:noProof/>
          <w:lang w:val="en-GB" w:eastAsia="en-GB"/>
        </w:rPr>
        <mc:AlternateContent>
          <mc:Choice Requires="wpg">
            <w:drawing>
              <wp:anchor distT="0" distB="0" distL="114300" distR="114300" simplePos="0" relativeHeight="251657216" behindDoc="1" locked="0" layoutInCell="1" allowOverlap="1" wp14:anchorId="06274BD5" wp14:editId="2C94CD26">
                <wp:simplePos x="0" y="0"/>
                <wp:positionH relativeFrom="page">
                  <wp:posOffset>826770</wp:posOffset>
                </wp:positionH>
                <wp:positionV relativeFrom="paragraph">
                  <wp:posOffset>-196850</wp:posOffset>
                </wp:positionV>
                <wp:extent cx="9272905" cy="154559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2905" cy="1545590"/>
                          <a:chOff x="1302" y="-310"/>
                          <a:chExt cx="14603" cy="2434"/>
                        </a:xfrm>
                      </wpg:grpSpPr>
                      <wpg:grpSp>
                        <wpg:cNvPr id="3" name="Group 12"/>
                        <wpg:cNvGrpSpPr>
                          <a:grpSpLocks/>
                        </wpg:cNvGrpSpPr>
                        <wpg:grpSpPr bwMode="auto">
                          <a:xfrm>
                            <a:off x="1308" y="-304"/>
                            <a:ext cx="14592" cy="2"/>
                            <a:chOff x="1308" y="-304"/>
                            <a:chExt cx="14592" cy="2"/>
                          </a:xfrm>
                        </wpg:grpSpPr>
                        <wps:wsp>
                          <wps:cNvPr id="4" name="Freeform 13"/>
                          <wps:cNvSpPr>
                            <a:spLocks/>
                          </wps:cNvSpPr>
                          <wps:spPr bwMode="auto">
                            <a:xfrm>
                              <a:off x="1308" y="-304"/>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0"/>
                        <wpg:cNvGrpSpPr>
                          <a:grpSpLocks/>
                        </wpg:cNvGrpSpPr>
                        <wpg:grpSpPr bwMode="auto">
                          <a:xfrm>
                            <a:off x="1313" y="-299"/>
                            <a:ext cx="2" cy="2413"/>
                            <a:chOff x="1313" y="-299"/>
                            <a:chExt cx="2" cy="2413"/>
                          </a:xfrm>
                        </wpg:grpSpPr>
                        <wps:wsp>
                          <wps:cNvPr id="6" name="Freeform 11"/>
                          <wps:cNvSpPr>
                            <a:spLocks/>
                          </wps:cNvSpPr>
                          <wps:spPr bwMode="auto">
                            <a:xfrm>
                              <a:off x="1313"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12474" y="-299"/>
                            <a:ext cx="2" cy="2413"/>
                            <a:chOff x="12474" y="-299"/>
                            <a:chExt cx="2" cy="2413"/>
                          </a:xfrm>
                        </wpg:grpSpPr>
                        <wps:wsp>
                          <wps:cNvPr id="8" name="Freeform 9"/>
                          <wps:cNvSpPr>
                            <a:spLocks/>
                          </wps:cNvSpPr>
                          <wps:spPr bwMode="auto">
                            <a:xfrm>
                              <a:off x="12474"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15895" y="-299"/>
                            <a:ext cx="2" cy="2413"/>
                            <a:chOff x="15895" y="-299"/>
                            <a:chExt cx="2" cy="2413"/>
                          </a:xfrm>
                        </wpg:grpSpPr>
                        <wps:wsp>
                          <wps:cNvPr id="10" name="Freeform 7"/>
                          <wps:cNvSpPr>
                            <a:spLocks/>
                          </wps:cNvSpPr>
                          <wps:spPr bwMode="auto">
                            <a:xfrm>
                              <a:off x="15895" y="-299"/>
                              <a:ext cx="2" cy="2413"/>
                            </a:xfrm>
                            <a:custGeom>
                              <a:avLst/>
                              <a:gdLst>
                                <a:gd name="T0" fmla="+- 0 -299 -299"/>
                                <a:gd name="T1" fmla="*/ -299 h 2413"/>
                                <a:gd name="T2" fmla="+- 0 2114 -299"/>
                                <a:gd name="T3" fmla="*/ 2114 h 2413"/>
                              </a:gdLst>
                              <a:ahLst/>
                              <a:cxnLst>
                                <a:cxn ang="0">
                                  <a:pos x="0" y="T1"/>
                                </a:cxn>
                                <a:cxn ang="0">
                                  <a:pos x="0" y="T3"/>
                                </a:cxn>
                              </a:cxnLst>
                              <a:rect l="0" t="0" r="r" b="b"/>
                              <a:pathLst>
                                <a:path h="2413">
                                  <a:moveTo>
                                    <a:pt x="0" y="0"/>
                                  </a:moveTo>
                                  <a:lnTo>
                                    <a:pt x="0" y="24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
                        <wpg:cNvGrpSpPr>
                          <a:grpSpLocks/>
                        </wpg:cNvGrpSpPr>
                        <wpg:grpSpPr bwMode="auto">
                          <a:xfrm>
                            <a:off x="1308" y="2119"/>
                            <a:ext cx="14592" cy="2"/>
                            <a:chOff x="1308" y="2119"/>
                            <a:chExt cx="14592" cy="2"/>
                          </a:xfrm>
                        </wpg:grpSpPr>
                        <wps:wsp>
                          <wps:cNvPr id="12" name="Freeform 5"/>
                          <wps:cNvSpPr>
                            <a:spLocks/>
                          </wps:cNvSpPr>
                          <wps:spPr bwMode="auto">
                            <a:xfrm>
                              <a:off x="1308" y="2119"/>
                              <a:ext cx="14592" cy="2"/>
                            </a:xfrm>
                            <a:custGeom>
                              <a:avLst/>
                              <a:gdLst>
                                <a:gd name="T0" fmla="+- 0 1308 1308"/>
                                <a:gd name="T1" fmla="*/ T0 w 14592"/>
                                <a:gd name="T2" fmla="+- 0 15900 1308"/>
                                <a:gd name="T3" fmla="*/ T2 w 14592"/>
                              </a:gdLst>
                              <a:ahLst/>
                              <a:cxnLst>
                                <a:cxn ang="0">
                                  <a:pos x="T1" y="0"/>
                                </a:cxn>
                                <a:cxn ang="0">
                                  <a:pos x="T3" y="0"/>
                                </a:cxn>
                              </a:cxnLst>
                              <a:rect l="0" t="0" r="r" b="b"/>
                              <a:pathLst>
                                <a:path w="14592">
                                  <a:moveTo>
                                    <a:pt x="0" y="0"/>
                                  </a:moveTo>
                                  <a:lnTo>
                                    <a:pt x="145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711BE" id="Group 3" o:spid="_x0000_s1026" style="position:absolute;margin-left:65.1pt;margin-top:-15.5pt;width:730.15pt;height:121.7pt;z-index:-251659264;mso-position-horizontal-relative:page" coordorigin="1302,-310" coordsize="1460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">
                <v:group id="Group 12" o:spid="_x0000_s1027" style="position:absolute;left:1308;top:-304;width:14592;height:2" coordorigin="1308,-304"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Freeform 13" o:spid="_x0000_s1028" style="position:absolute;left:1308;top:-304;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" path="m,l14592,e" filled="f" strokeweight=".58pt">
                    <v:path arrowok="t" o:connecttype="custom" o:connectlocs="0,0;14592,0" o:connectangles="0,0"/>
                  </v:shape>
                </v:group>
                <v:group id="Group 10" o:spid="_x0000_s1029" style="position:absolute;left:1313;top:-299;width:2;height:2413" coordorigin="1313,-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11" o:spid="_x0000_s1030" style="position:absolute;left:1313;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" path="m,l,2413e" filled="f" strokeweight=".58pt">
                    <v:path arrowok="t" o:connecttype="custom" o:connectlocs="0,-299;0,2114" o:connectangles="0,0"/>
                  </v:shape>
                </v:group>
                <v:group id="Group 8" o:spid="_x0000_s1031" style="position:absolute;left:12474;top:-299;width:2;height:2413" coordorigin="12474,-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9" o:spid="_x0000_s1032" style="position:absolute;left:12474;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" path="m,l,2413e" filled="f" strokeweight=".20464mm">
                    <v:path arrowok="t" o:connecttype="custom" o:connectlocs="0,-299;0,2114" o:connectangles="0,0"/>
                  </v:shape>
                </v:group>
                <v:group id="Group 6" o:spid="_x0000_s1033" style="position:absolute;left:15895;top:-299;width:2;height:2413" coordorigin="15895,-299"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Freeform 7" o:spid="_x0000_s1034" style="position:absolute;left:15895;top:-299;width:2;height:2413;visibility:visible;mso-wrap-style:square;v-text-anchor:top" coordsize="2,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" path="m,l,2413e" filled="f" strokeweight=".58pt">
                    <v:path arrowok="t" o:connecttype="custom" o:connectlocs="0,-299;0,2114" o:connectangles="0,0"/>
                  </v:shape>
                </v:group>
                <v:group id="Group 4" o:spid="_x0000_s1035" style="position:absolute;left:1308;top:2119;width:14592;height:2" coordorigin="1308,2119"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5" o:spid="_x0000_s1036" style="position:absolute;left:1308;top:2119;width:14592;height:2;visibility:visible;mso-wrap-style:square;v-text-anchor:top" coordsize="1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" path="m,l14592,e" filled="f" strokeweight=".58pt">
                    <v:path arrowok="t" o:connecttype="custom" o:connectlocs="0,0;14592,0" o:connectangles="0,0"/>
                  </v:shape>
                </v:group>
                <w10:wrap anchorx="page"/>
              </v:group>
            </w:pict>
          </mc:Fallback>
        </mc:AlternateContent>
      </w:r>
      <w:r>
        <w:rPr>
          <w:noProof/>
          <w:lang w:val="en-GB" w:eastAsia="en-GB"/>
        </w:rPr>
        <w:drawing>
          <wp:anchor distT="0" distB="0" distL="114300" distR="114300" simplePos="0" relativeHeight="251658240" behindDoc="1" locked="0" layoutInCell="1" allowOverlap="1" wp14:anchorId="638EE911" wp14:editId="7C902F34">
            <wp:simplePos x="0" y="0"/>
            <wp:positionH relativeFrom="page">
              <wp:posOffset>8348345</wp:posOffset>
            </wp:positionH>
            <wp:positionV relativeFrom="paragraph">
              <wp:posOffset>45085</wp:posOffset>
            </wp:positionV>
            <wp:extent cx="1333500" cy="123761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37615"/>
                    </a:xfrm>
                    <a:prstGeom prst="rect">
                      <a:avLst/>
                    </a:prstGeom>
                    <a:noFill/>
                  </pic:spPr>
                </pic:pic>
              </a:graphicData>
            </a:graphic>
            <wp14:sizeRelH relativeFrom="page">
              <wp14:pctWidth>0</wp14:pctWidth>
            </wp14:sizeRelH>
            <wp14:sizeRelV relativeFrom="page">
              <wp14:pctHeight>0</wp14:pctHeight>
            </wp14:sizeRelV>
          </wp:anchor>
        </w:drawing>
      </w:r>
      <w:r w:rsidR="00D475E6">
        <w:rPr>
          <w:rFonts w:ascii="Arial" w:eastAsia="Arial" w:hAnsi="Arial" w:cs="Arial"/>
          <w:b/>
          <w:bCs/>
          <w:sz w:val="32"/>
          <w:szCs w:val="32"/>
        </w:rPr>
        <w:t>INN</w:t>
      </w:r>
      <w:r w:rsidR="00D475E6">
        <w:rPr>
          <w:rFonts w:ascii="Arial" w:eastAsia="Arial" w:hAnsi="Arial" w:cs="Arial"/>
          <w:b/>
          <w:bCs/>
          <w:spacing w:val="-1"/>
          <w:sz w:val="32"/>
          <w:szCs w:val="32"/>
        </w:rPr>
        <w:t>O</w:t>
      </w:r>
      <w:r w:rsidR="00D475E6">
        <w:rPr>
          <w:rFonts w:ascii="Arial" w:eastAsia="Arial" w:hAnsi="Arial" w:cs="Arial"/>
          <w:b/>
          <w:bCs/>
          <w:spacing w:val="8"/>
          <w:sz w:val="32"/>
          <w:szCs w:val="32"/>
        </w:rPr>
        <w:t>V</w:t>
      </w:r>
      <w:r w:rsidR="00D475E6">
        <w:rPr>
          <w:rFonts w:ascii="Arial" w:eastAsia="Arial" w:hAnsi="Arial" w:cs="Arial"/>
          <w:b/>
          <w:bCs/>
          <w:spacing w:val="-7"/>
          <w:sz w:val="32"/>
          <w:szCs w:val="32"/>
        </w:rPr>
        <w:t>A</w:t>
      </w:r>
      <w:r w:rsidR="00D475E6">
        <w:rPr>
          <w:rFonts w:ascii="Arial" w:eastAsia="Arial" w:hAnsi="Arial" w:cs="Arial"/>
          <w:b/>
          <w:bCs/>
          <w:spacing w:val="2"/>
          <w:sz w:val="32"/>
          <w:szCs w:val="32"/>
        </w:rPr>
        <w:t>TI</w:t>
      </w:r>
      <w:r w:rsidR="00D475E6">
        <w:rPr>
          <w:rFonts w:ascii="Arial" w:eastAsia="Arial" w:hAnsi="Arial" w:cs="Arial"/>
          <w:b/>
          <w:bCs/>
          <w:spacing w:val="-1"/>
          <w:sz w:val="32"/>
          <w:szCs w:val="32"/>
        </w:rPr>
        <w:t>O</w:t>
      </w:r>
      <w:r w:rsidR="00D475E6">
        <w:rPr>
          <w:rFonts w:ascii="Arial" w:eastAsia="Arial" w:hAnsi="Arial" w:cs="Arial"/>
          <w:b/>
          <w:bCs/>
          <w:sz w:val="32"/>
          <w:szCs w:val="32"/>
        </w:rPr>
        <w:t>N</w:t>
      </w:r>
      <w:r w:rsidR="00D475E6">
        <w:rPr>
          <w:rFonts w:ascii="Arial" w:eastAsia="Arial" w:hAnsi="Arial" w:cs="Arial"/>
          <w:b/>
          <w:bCs/>
          <w:spacing w:val="-20"/>
          <w:sz w:val="32"/>
          <w:szCs w:val="32"/>
        </w:rPr>
        <w:t xml:space="preserve"> </w:t>
      </w:r>
      <w:r w:rsidR="00D475E6">
        <w:rPr>
          <w:rFonts w:ascii="Arial" w:eastAsia="Arial" w:hAnsi="Arial" w:cs="Arial"/>
          <w:b/>
          <w:bCs/>
          <w:spacing w:val="3"/>
          <w:sz w:val="32"/>
          <w:szCs w:val="32"/>
        </w:rPr>
        <w:t>V</w:t>
      </w:r>
      <w:r w:rsidR="00D475E6">
        <w:rPr>
          <w:rFonts w:ascii="Arial" w:eastAsia="Arial" w:hAnsi="Arial" w:cs="Arial"/>
          <w:b/>
          <w:bCs/>
          <w:spacing w:val="-1"/>
          <w:sz w:val="32"/>
          <w:szCs w:val="32"/>
        </w:rPr>
        <w:t>O</w:t>
      </w:r>
      <w:r w:rsidR="00D475E6">
        <w:rPr>
          <w:rFonts w:ascii="Arial" w:eastAsia="Arial" w:hAnsi="Arial" w:cs="Arial"/>
          <w:b/>
          <w:bCs/>
          <w:sz w:val="32"/>
          <w:szCs w:val="32"/>
        </w:rPr>
        <w:t>U</w:t>
      </w:r>
      <w:r w:rsidR="00D475E6">
        <w:rPr>
          <w:rFonts w:ascii="Arial" w:eastAsia="Arial" w:hAnsi="Arial" w:cs="Arial"/>
          <w:b/>
          <w:bCs/>
          <w:spacing w:val="2"/>
          <w:sz w:val="32"/>
          <w:szCs w:val="32"/>
        </w:rPr>
        <w:t>C</w:t>
      </w:r>
      <w:r w:rsidR="00D475E6">
        <w:rPr>
          <w:rFonts w:ascii="Arial" w:eastAsia="Arial" w:hAnsi="Arial" w:cs="Arial"/>
          <w:b/>
          <w:bCs/>
          <w:sz w:val="32"/>
          <w:szCs w:val="32"/>
        </w:rPr>
        <w:t>HERS</w:t>
      </w:r>
      <w:r w:rsidR="00D475E6">
        <w:rPr>
          <w:rFonts w:ascii="Arial" w:eastAsia="Arial" w:hAnsi="Arial" w:cs="Arial"/>
          <w:b/>
          <w:bCs/>
          <w:spacing w:val="-18"/>
          <w:sz w:val="32"/>
          <w:szCs w:val="32"/>
        </w:rPr>
        <w:t xml:space="preserve"> </w:t>
      </w:r>
      <w:r w:rsidR="00D475E6">
        <w:rPr>
          <w:rFonts w:ascii="Arial" w:eastAsia="Arial" w:hAnsi="Arial" w:cs="Arial"/>
          <w:b/>
          <w:bCs/>
          <w:sz w:val="32"/>
          <w:szCs w:val="32"/>
        </w:rPr>
        <w:t>IN</w:t>
      </w:r>
      <w:r w:rsidR="00D475E6">
        <w:rPr>
          <w:rFonts w:ascii="Arial" w:eastAsia="Arial" w:hAnsi="Arial" w:cs="Arial"/>
          <w:b/>
          <w:bCs/>
          <w:spacing w:val="2"/>
          <w:sz w:val="32"/>
          <w:szCs w:val="32"/>
        </w:rPr>
        <w:t>I</w:t>
      </w:r>
      <w:r w:rsidR="00D475E6">
        <w:rPr>
          <w:rFonts w:ascii="Arial" w:eastAsia="Arial" w:hAnsi="Arial" w:cs="Arial"/>
          <w:b/>
          <w:bCs/>
          <w:sz w:val="32"/>
          <w:szCs w:val="32"/>
        </w:rPr>
        <w:t>T</w:t>
      </w:r>
      <w:r w:rsidR="00D475E6">
        <w:rPr>
          <w:rFonts w:ascii="Arial" w:eastAsia="Arial" w:hAnsi="Arial" w:cs="Arial"/>
          <w:b/>
          <w:bCs/>
          <w:spacing w:val="2"/>
          <w:sz w:val="32"/>
          <w:szCs w:val="32"/>
        </w:rPr>
        <w:t>I</w:t>
      </w:r>
      <w:r w:rsidR="00D475E6">
        <w:rPr>
          <w:rFonts w:ascii="Arial" w:eastAsia="Arial" w:hAnsi="Arial" w:cs="Arial"/>
          <w:b/>
          <w:bCs/>
          <w:spacing w:val="-5"/>
          <w:sz w:val="32"/>
          <w:szCs w:val="32"/>
        </w:rPr>
        <w:t>A</w:t>
      </w:r>
      <w:r w:rsidR="00D475E6">
        <w:rPr>
          <w:rFonts w:ascii="Arial" w:eastAsia="Arial" w:hAnsi="Arial" w:cs="Arial"/>
          <w:b/>
          <w:bCs/>
          <w:spacing w:val="2"/>
          <w:sz w:val="32"/>
          <w:szCs w:val="32"/>
        </w:rPr>
        <w:t>TI</w:t>
      </w:r>
      <w:r w:rsidR="00D475E6">
        <w:rPr>
          <w:rFonts w:ascii="Arial" w:eastAsia="Arial" w:hAnsi="Arial" w:cs="Arial"/>
          <w:b/>
          <w:bCs/>
          <w:sz w:val="32"/>
          <w:szCs w:val="32"/>
        </w:rPr>
        <w:t>VE DIREC</w:t>
      </w:r>
      <w:r w:rsidR="00D475E6">
        <w:rPr>
          <w:rFonts w:ascii="Arial" w:eastAsia="Arial" w:hAnsi="Arial" w:cs="Arial"/>
          <w:b/>
          <w:bCs/>
          <w:spacing w:val="2"/>
          <w:sz w:val="32"/>
          <w:szCs w:val="32"/>
        </w:rPr>
        <w:t>T</w:t>
      </w:r>
      <w:r w:rsidR="00D475E6">
        <w:rPr>
          <w:rFonts w:ascii="Arial" w:eastAsia="Arial" w:hAnsi="Arial" w:cs="Arial"/>
          <w:b/>
          <w:bCs/>
          <w:spacing w:val="-1"/>
          <w:sz w:val="32"/>
          <w:szCs w:val="32"/>
        </w:rPr>
        <w:t>O</w:t>
      </w:r>
      <w:r w:rsidR="00D475E6">
        <w:rPr>
          <w:rFonts w:ascii="Arial" w:eastAsia="Arial" w:hAnsi="Arial" w:cs="Arial"/>
          <w:b/>
          <w:bCs/>
          <w:sz w:val="32"/>
          <w:szCs w:val="32"/>
        </w:rPr>
        <w:t>RY</w:t>
      </w:r>
      <w:r w:rsidR="00D475E6">
        <w:rPr>
          <w:rFonts w:ascii="Arial" w:eastAsia="Arial" w:hAnsi="Arial" w:cs="Arial"/>
          <w:b/>
          <w:bCs/>
          <w:spacing w:val="-16"/>
          <w:sz w:val="32"/>
          <w:szCs w:val="32"/>
        </w:rPr>
        <w:t xml:space="preserve"> </w:t>
      </w:r>
      <w:r w:rsidR="00D475E6">
        <w:rPr>
          <w:rFonts w:ascii="Arial" w:eastAsia="Arial" w:hAnsi="Arial" w:cs="Arial"/>
          <w:b/>
          <w:bCs/>
          <w:spacing w:val="1"/>
          <w:sz w:val="32"/>
          <w:szCs w:val="32"/>
        </w:rPr>
        <w:t>O</w:t>
      </w:r>
      <w:r w:rsidR="00D475E6">
        <w:rPr>
          <w:rFonts w:ascii="Arial" w:eastAsia="Arial" w:hAnsi="Arial" w:cs="Arial"/>
          <w:b/>
          <w:bCs/>
          <w:sz w:val="32"/>
          <w:szCs w:val="32"/>
        </w:rPr>
        <w:t>F</w:t>
      </w:r>
      <w:r w:rsidR="00D475E6">
        <w:rPr>
          <w:rFonts w:ascii="Arial" w:eastAsia="Arial" w:hAnsi="Arial" w:cs="Arial"/>
          <w:b/>
          <w:bCs/>
          <w:spacing w:val="-3"/>
          <w:sz w:val="32"/>
          <w:szCs w:val="32"/>
        </w:rPr>
        <w:t xml:space="preserve"> </w:t>
      </w:r>
      <w:r w:rsidR="00D475E6">
        <w:rPr>
          <w:rFonts w:ascii="Arial" w:eastAsia="Arial" w:hAnsi="Arial" w:cs="Arial"/>
          <w:b/>
          <w:bCs/>
          <w:sz w:val="32"/>
          <w:szCs w:val="32"/>
        </w:rPr>
        <w:t>SKILLS</w:t>
      </w:r>
      <w:r w:rsidR="00D475E6">
        <w:rPr>
          <w:rFonts w:ascii="Arial" w:eastAsia="Arial" w:hAnsi="Arial" w:cs="Arial"/>
          <w:b/>
          <w:bCs/>
          <w:spacing w:val="-4"/>
          <w:sz w:val="32"/>
          <w:szCs w:val="32"/>
        </w:rPr>
        <w:t xml:space="preserve"> </w:t>
      </w:r>
      <w:r w:rsidR="00D475E6">
        <w:rPr>
          <w:rFonts w:ascii="Arial" w:eastAsia="Arial" w:hAnsi="Arial" w:cs="Arial"/>
          <w:b/>
          <w:bCs/>
          <w:spacing w:val="-7"/>
          <w:sz w:val="32"/>
          <w:szCs w:val="32"/>
        </w:rPr>
        <w:t>A</w:t>
      </w:r>
      <w:r w:rsidR="00D475E6">
        <w:rPr>
          <w:rFonts w:ascii="Arial" w:eastAsia="Arial" w:hAnsi="Arial" w:cs="Arial"/>
          <w:b/>
          <w:bCs/>
          <w:spacing w:val="2"/>
          <w:sz w:val="32"/>
          <w:szCs w:val="32"/>
        </w:rPr>
        <w:t>N</w:t>
      </w:r>
      <w:r w:rsidR="00D475E6">
        <w:rPr>
          <w:rFonts w:ascii="Arial" w:eastAsia="Arial" w:hAnsi="Arial" w:cs="Arial"/>
          <w:b/>
          <w:bCs/>
          <w:sz w:val="32"/>
          <w:szCs w:val="32"/>
        </w:rPr>
        <w:t>D</w:t>
      </w:r>
      <w:r w:rsidR="00D475E6">
        <w:rPr>
          <w:rFonts w:ascii="Arial" w:eastAsia="Arial" w:hAnsi="Arial" w:cs="Arial"/>
          <w:b/>
          <w:bCs/>
          <w:spacing w:val="-7"/>
          <w:sz w:val="32"/>
          <w:szCs w:val="32"/>
        </w:rPr>
        <w:t xml:space="preserve"> </w:t>
      </w:r>
      <w:r w:rsidR="00D475E6">
        <w:rPr>
          <w:rFonts w:ascii="Arial" w:eastAsia="Arial" w:hAnsi="Arial" w:cs="Arial"/>
          <w:b/>
          <w:bCs/>
          <w:spacing w:val="3"/>
          <w:sz w:val="32"/>
          <w:szCs w:val="32"/>
        </w:rPr>
        <w:t>E</w:t>
      </w:r>
      <w:r w:rsidR="00D475E6">
        <w:rPr>
          <w:rFonts w:ascii="Arial" w:eastAsia="Arial" w:hAnsi="Arial" w:cs="Arial"/>
          <w:b/>
          <w:bCs/>
          <w:sz w:val="32"/>
          <w:szCs w:val="32"/>
        </w:rPr>
        <w:t>X</w:t>
      </w:r>
      <w:r w:rsidR="00D475E6">
        <w:rPr>
          <w:rFonts w:ascii="Arial" w:eastAsia="Arial" w:hAnsi="Arial" w:cs="Arial"/>
          <w:b/>
          <w:bCs/>
          <w:spacing w:val="1"/>
          <w:sz w:val="32"/>
          <w:szCs w:val="32"/>
        </w:rPr>
        <w:t>P</w:t>
      </w:r>
      <w:r w:rsidR="00D475E6">
        <w:rPr>
          <w:rFonts w:ascii="Arial" w:eastAsia="Arial" w:hAnsi="Arial" w:cs="Arial"/>
          <w:b/>
          <w:bCs/>
          <w:sz w:val="32"/>
          <w:szCs w:val="32"/>
        </w:rPr>
        <w:t>ERTISE</w:t>
      </w:r>
    </w:p>
    <w:p w14:paraId="39450B76" w14:textId="77777777" w:rsidR="00294504" w:rsidRDefault="00294504">
      <w:pPr>
        <w:spacing w:before="4" w:after="0" w:line="190" w:lineRule="exact"/>
        <w:rPr>
          <w:sz w:val="19"/>
          <w:szCs w:val="19"/>
        </w:rPr>
      </w:pPr>
    </w:p>
    <w:tbl>
      <w:tblPr>
        <w:tblW w:w="0" w:type="auto"/>
        <w:tblInd w:w="202" w:type="dxa"/>
        <w:tblLayout w:type="fixed"/>
        <w:tblCellMar>
          <w:left w:w="0" w:type="dxa"/>
          <w:right w:w="0" w:type="dxa"/>
        </w:tblCellMar>
        <w:tblLook w:val="01E0" w:firstRow="1" w:lastRow="1" w:firstColumn="1" w:lastColumn="1" w:noHBand="0" w:noVBand="0"/>
      </w:tblPr>
      <w:tblGrid>
        <w:gridCol w:w="2520"/>
        <w:gridCol w:w="12062"/>
      </w:tblGrid>
      <w:tr w:rsidR="00294504" w14:paraId="0B66F2EB"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28D571D4" w14:textId="77777777" w:rsidR="00294504" w:rsidRDefault="00D475E6">
            <w:pPr>
              <w:spacing w:after="0" w:line="247" w:lineRule="exact"/>
              <w:ind w:left="102" w:right="-20"/>
              <w:rPr>
                <w:rFonts w:ascii="Arial" w:eastAsia="Arial" w:hAnsi="Arial" w:cs="Arial"/>
              </w:rPr>
            </w:pPr>
            <w:r>
              <w:rPr>
                <w:rFonts w:ascii="Arial" w:eastAsia="Arial" w:hAnsi="Arial" w:cs="Arial"/>
                <w:b/>
                <w:bCs/>
                <w:spacing w:val="-1"/>
              </w:rPr>
              <w:t>K</w:t>
            </w:r>
            <w:r>
              <w:rPr>
                <w:rFonts w:ascii="Arial" w:eastAsia="Arial" w:hAnsi="Arial" w:cs="Arial"/>
                <w:b/>
                <w:bCs/>
              </w:rPr>
              <w:t>n</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d</w:t>
            </w:r>
            <w:r>
              <w:rPr>
                <w:rFonts w:ascii="Arial" w:eastAsia="Arial" w:hAnsi="Arial" w:cs="Arial"/>
                <w:b/>
                <w:bCs/>
              </w:rPr>
              <w:t>ge</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r</w:t>
            </w:r>
          </w:p>
        </w:tc>
        <w:tc>
          <w:tcPr>
            <w:tcW w:w="12062" w:type="dxa"/>
            <w:tcBorders>
              <w:top w:val="single" w:sz="4" w:space="0" w:color="000000"/>
              <w:left w:val="single" w:sz="4" w:space="0" w:color="000000"/>
              <w:bottom w:val="single" w:sz="4" w:space="0" w:color="000000"/>
              <w:right w:val="single" w:sz="4" w:space="0" w:color="000000"/>
            </w:tcBorders>
          </w:tcPr>
          <w:p w14:paraId="1F7CA231" w14:textId="1EAD41B3" w:rsidR="00294504" w:rsidRDefault="009C3A27">
            <w:pPr>
              <w:spacing w:before="8" w:after="0" w:line="240" w:lineRule="auto"/>
              <w:ind w:left="102" w:right="-20"/>
              <w:rPr>
                <w:rFonts w:ascii="Arial" w:eastAsia="Arial" w:hAnsi="Arial" w:cs="Arial"/>
                <w:sz w:val="20"/>
                <w:szCs w:val="20"/>
              </w:rPr>
            </w:pPr>
            <w:r>
              <w:rPr>
                <w:rFonts w:ascii="Arial" w:eastAsia="Arial" w:hAnsi="Arial" w:cs="Arial"/>
                <w:sz w:val="20"/>
                <w:szCs w:val="20"/>
              </w:rPr>
              <w:t>National Composites Centre</w:t>
            </w:r>
          </w:p>
        </w:tc>
      </w:tr>
      <w:tr w:rsidR="00294504" w14:paraId="181532E5" w14:textId="77777777">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0781CEEE" w14:textId="77777777" w:rsidR="00294504" w:rsidRDefault="00D475E6">
            <w:pPr>
              <w:spacing w:after="0" w:line="247" w:lineRule="exact"/>
              <w:ind w:left="102" w:right="-20"/>
              <w:rPr>
                <w:rFonts w:ascii="Arial" w:eastAsia="Arial" w:hAnsi="Arial" w:cs="Arial"/>
              </w:rPr>
            </w:pPr>
            <w:r>
              <w:rPr>
                <w:rFonts w:ascii="Arial" w:eastAsia="Arial" w:hAnsi="Arial" w:cs="Arial"/>
                <w:b/>
                <w:bCs/>
                <w:spacing w:val="-6"/>
              </w:rPr>
              <w:t>A</w:t>
            </w:r>
            <w:r>
              <w:rPr>
                <w:rFonts w:ascii="Arial" w:eastAsia="Arial" w:hAnsi="Arial" w:cs="Arial"/>
                <w:b/>
                <w:bCs/>
                <w:spacing w:val="2"/>
              </w:rPr>
              <w:t>d</w:t>
            </w:r>
            <w:r>
              <w:rPr>
                <w:rFonts w:ascii="Arial" w:eastAsia="Arial" w:hAnsi="Arial" w:cs="Arial"/>
                <w:b/>
                <w:bCs/>
              </w:rPr>
              <w:t>dre</w:t>
            </w:r>
            <w:r>
              <w:rPr>
                <w:rFonts w:ascii="Arial" w:eastAsia="Arial" w:hAnsi="Arial" w:cs="Arial"/>
                <w:b/>
                <w:bCs/>
                <w:spacing w:val="-1"/>
              </w:rPr>
              <w:t>s</w:t>
            </w:r>
            <w:r>
              <w:rPr>
                <w:rFonts w:ascii="Arial" w:eastAsia="Arial" w:hAnsi="Arial" w:cs="Arial"/>
                <w:b/>
                <w:bCs/>
              </w:rPr>
              <w:t>s</w:t>
            </w:r>
          </w:p>
        </w:tc>
        <w:tc>
          <w:tcPr>
            <w:tcW w:w="12062" w:type="dxa"/>
            <w:tcBorders>
              <w:top w:val="single" w:sz="4" w:space="0" w:color="000000"/>
              <w:left w:val="single" w:sz="4" w:space="0" w:color="000000"/>
              <w:bottom w:val="single" w:sz="4" w:space="0" w:color="000000"/>
              <w:right w:val="single" w:sz="4" w:space="0" w:color="000000"/>
            </w:tcBorders>
          </w:tcPr>
          <w:p w14:paraId="19EC44B9" w14:textId="0BEE1136" w:rsidR="00294504" w:rsidRDefault="009C3A27" w:rsidP="00D31191">
            <w:pPr>
              <w:spacing w:before="8" w:after="0" w:line="240" w:lineRule="auto"/>
              <w:ind w:left="102" w:right="-20"/>
              <w:rPr>
                <w:rFonts w:ascii="Arial" w:eastAsia="Arial" w:hAnsi="Arial" w:cs="Arial"/>
                <w:sz w:val="20"/>
                <w:szCs w:val="20"/>
              </w:rPr>
            </w:pPr>
            <w:r>
              <w:rPr>
                <w:rFonts w:ascii="Arial" w:eastAsia="Arial" w:hAnsi="Arial" w:cs="Arial"/>
                <w:sz w:val="20"/>
                <w:szCs w:val="20"/>
              </w:rPr>
              <w:t>NCC, Bristol &amp; Bath Science Park, Feynman Way, Emersons Green, Bristol, BS16 7FS</w:t>
            </w:r>
          </w:p>
        </w:tc>
      </w:tr>
      <w:tr w:rsidR="00294504" w14:paraId="15CCB84B"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004E2BD3" w14:textId="77777777" w:rsidR="00294504" w:rsidRDefault="00D475E6">
            <w:pPr>
              <w:spacing w:after="0" w:line="250" w:lineRule="exact"/>
              <w:ind w:left="102" w:right="-20"/>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me</w:t>
            </w:r>
          </w:p>
        </w:tc>
        <w:tc>
          <w:tcPr>
            <w:tcW w:w="12062" w:type="dxa"/>
            <w:tcBorders>
              <w:top w:val="single" w:sz="4" w:space="0" w:color="000000"/>
              <w:left w:val="single" w:sz="4" w:space="0" w:color="000000"/>
              <w:bottom w:val="single" w:sz="4" w:space="0" w:color="000000"/>
              <w:right w:val="single" w:sz="4" w:space="0" w:color="000000"/>
            </w:tcBorders>
          </w:tcPr>
          <w:p w14:paraId="51F3ECB5" w14:textId="6E200E00" w:rsidR="00294504" w:rsidRDefault="00C165C5">
            <w:pPr>
              <w:spacing w:before="8" w:after="0" w:line="240" w:lineRule="auto"/>
              <w:ind w:left="102" w:right="-20"/>
              <w:rPr>
                <w:rFonts w:ascii="Arial" w:eastAsia="Arial" w:hAnsi="Arial" w:cs="Arial"/>
                <w:sz w:val="20"/>
                <w:szCs w:val="20"/>
              </w:rPr>
            </w:pPr>
            <w:r>
              <w:rPr>
                <w:rFonts w:ascii="Arial" w:eastAsia="Arial" w:hAnsi="Arial" w:cs="Arial"/>
                <w:sz w:val="20"/>
                <w:szCs w:val="20"/>
              </w:rPr>
              <w:t xml:space="preserve">Ashley Parkinson </w:t>
            </w:r>
          </w:p>
        </w:tc>
      </w:tr>
      <w:tr w:rsidR="00294504" w14:paraId="28DE39E1" w14:textId="77777777">
        <w:trPr>
          <w:trHeight w:hRule="exact" w:val="264"/>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69C6E39E" w14:textId="77777777" w:rsidR="00294504" w:rsidRDefault="00D475E6">
            <w:pPr>
              <w:spacing w:after="0" w:line="247" w:lineRule="exact"/>
              <w:ind w:left="102" w:right="-20"/>
              <w:rPr>
                <w:rFonts w:ascii="Arial" w:eastAsia="Arial" w:hAnsi="Arial" w:cs="Arial"/>
              </w:rPr>
            </w:pP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 N</w:t>
            </w:r>
            <w:r>
              <w:rPr>
                <w:rFonts w:ascii="Arial" w:eastAsia="Arial" w:hAnsi="Arial" w:cs="Arial"/>
                <w:b/>
                <w:bCs/>
                <w:spacing w:val="-1"/>
              </w:rPr>
              <w:t>u</w:t>
            </w:r>
            <w:r>
              <w:rPr>
                <w:rFonts w:ascii="Arial" w:eastAsia="Arial" w:hAnsi="Arial" w:cs="Arial"/>
                <w:b/>
                <w:bCs/>
              </w:rPr>
              <w:t>mber</w:t>
            </w:r>
          </w:p>
        </w:tc>
        <w:tc>
          <w:tcPr>
            <w:tcW w:w="12062" w:type="dxa"/>
            <w:tcBorders>
              <w:top w:val="single" w:sz="4" w:space="0" w:color="000000"/>
              <w:left w:val="single" w:sz="4" w:space="0" w:color="000000"/>
              <w:bottom w:val="single" w:sz="4" w:space="0" w:color="000000"/>
              <w:right w:val="single" w:sz="4" w:space="0" w:color="000000"/>
            </w:tcBorders>
          </w:tcPr>
          <w:p w14:paraId="0E172474" w14:textId="1E0FECD8" w:rsidR="00294504" w:rsidRDefault="00C165C5" w:rsidP="00C165C5">
            <w:pPr>
              <w:spacing w:before="8" w:after="0" w:line="240" w:lineRule="auto"/>
              <w:ind w:right="-20"/>
              <w:rPr>
                <w:rFonts w:ascii="Arial" w:eastAsia="Arial" w:hAnsi="Arial" w:cs="Arial"/>
                <w:sz w:val="20"/>
                <w:szCs w:val="20"/>
              </w:rPr>
            </w:pPr>
            <w:r>
              <w:rPr>
                <w:rFonts w:ascii="Arial" w:eastAsia="Arial" w:hAnsi="Arial" w:cs="Arial"/>
                <w:sz w:val="20"/>
                <w:szCs w:val="20"/>
              </w:rPr>
              <w:t>07341563959</w:t>
            </w:r>
          </w:p>
        </w:tc>
      </w:tr>
      <w:tr w:rsidR="00294504" w14:paraId="33F177D6" w14:textId="77777777">
        <w:trPr>
          <w:trHeight w:hRule="exact" w:val="262"/>
        </w:trPr>
        <w:tc>
          <w:tcPr>
            <w:tcW w:w="2520" w:type="dxa"/>
            <w:tcBorders>
              <w:top w:val="single" w:sz="4" w:space="0" w:color="000000"/>
              <w:left w:val="single" w:sz="4" w:space="0" w:color="000000"/>
              <w:bottom w:val="single" w:sz="4" w:space="0" w:color="000000"/>
              <w:right w:val="single" w:sz="4" w:space="0" w:color="000000"/>
            </w:tcBorders>
            <w:shd w:val="clear" w:color="auto" w:fill="C0C0C0"/>
          </w:tcPr>
          <w:p w14:paraId="705F2801" w14:textId="77777777" w:rsidR="00294504" w:rsidRDefault="00D475E6">
            <w:pPr>
              <w:spacing w:after="0" w:line="247"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ma</w:t>
            </w:r>
            <w:r>
              <w:rPr>
                <w:rFonts w:ascii="Arial" w:eastAsia="Arial" w:hAnsi="Arial" w:cs="Arial"/>
                <w:b/>
                <w:bCs/>
                <w:spacing w:val="1"/>
              </w:rPr>
              <w:t>i</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rPr>
              <w:t>d</w:t>
            </w:r>
            <w:r>
              <w:rPr>
                <w:rFonts w:ascii="Arial" w:eastAsia="Arial" w:hAnsi="Arial" w:cs="Arial"/>
                <w:b/>
                <w:bCs/>
                <w:spacing w:val="-1"/>
              </w:rPr>
              <w:t>d</w:t>
            </w:r>
            <w:r>
              <w:rPr>
                <w:rFonts w:ascii="Arial" w:eastAsia="Arial" w:hAnsi="Arial" w:cs="Arial"/>
                <w:b/>
                <w:bCs/>
              </w:rPr>
              <w:t>ress</w:t>
            </w:r>
          </w:p>
        </w:tc>
        <w:tc>
          <w:tcPr>
            <w:tcW w:w="12062" w:type="dxa"/>
            <w:tcBorders>
              <w:top w:val="single" w:sz="4" w:space="0" w:color="000000"/>
              <w:left w:val="single" w:sz="4" w:space="0" w:color="000000"/>
              <w:bottom w:val="single" w:sz="4" w:space="0" w:color="000000"/>
              <w:right w:val="single" w:sz="4" w:space="0" w:color="000000"/>
            </w:tcBorders>
          </w:tcPr>
          <w:p w14:paraId="0D8EA235" w14:textId="4AC98004" w:rsidR="00294504" w:rsidRDefault="00C165C5">
            <w:pPr>
              <w:spacing w:before="8" w:after="0" w:line="240" w:lineRule="auto"/>
              <w:ind w:left="102" w:right="-20"/>
              <w:rPr>
                <w:rFonts w:ascii="Arial" w:eastAsia="Arial" w:hAnsi="Arial" w:cs="Arial"/>
                <w:sz w:val="20"/>
                <w:szCs w:val="20"/>
              </w:rPr>
            </w:pPr>
            <w:hyperlink r:id="rId8" w:history="1">
              <w:r w:rsidRPr="008B1831">
                <w:rPr>
                  <w:rStyle w:val="Hyperlink"/>
                </w:rPr>
                <w:t>Ashley.parkinson@nccuk.com</w:t>
              </w:r>
            </w:hyperlink>
            <w:r>
              <w:t xml:space="preserve"> </w:t>
            </w:r>
          </w:p>
        </w:tc>
      </w:tr>
    </w:tbl>
    <w:p w14:paraId="518F2981" w14:textId="77777777" w:rsidR="00294504" w:rsidRDefault="00294504">
      <w:pPr>
        <w:spacing w:before="12" w:after="0" w:line="240" w:lineRule="exact"/>
        <w:rPr>
          <w:sz w:val="24"/>
          <w:szCs w:val="24"/>
        </w:rPr>
      </w:pPr>
    </w:p>
    <w:tbl>
      <w:tblPr>
        <w:tblW w:w="0" w:type="auto"/>
        <w:tblInd w:w="202" w:type="dxa"/>
        <w:tblLayout w:type="fixed"/>
        <w:tblCellMar>
          <w:left w:w="0" w:type="dxa"/>
          <w:right w:w="0" w:type="dxa"/>
        </w:tblCellMar>
        <w:tblLook w:val="01E0" w:firstRow="1" w:lastRow="1" w:firstColumn="1" w:lastColumn="1" w:noHBand="0" w:noVBand="0"/>
      </w:tblPr>
      <w:tblGrid>
        <w:gridCol w:w="1496"/>
        <w:gridCol w:w="6245"/>
        <w:gridCol w:w="1703"/>
        <w:gridCol w:w="1987"/>
        <w:gridCol w:w="636"/>
        <w:gridCol w:w="2533"/>
      </w:tblGrid>
      <w:tr w:rsidR="00294504" w14:paraId="4D64B8CE" w14:textId="77777777" w:rsidTr="006F7D7C">
        <w:trPr>
          <w:trHeight w:hRule="exact" w:val="1073"/>
        </w:trPr>
        <w:tc>
          <w:tcPr>
            <w:tcW w:w="1496" w:type="dxa"/>
            <w:tcBorders>
              <w:top w:val="single" w:sz="4" w:space="0" w:color="000000"/>
              <w:left w:val="single" w:sz="4" w:space="0" w:color="000000"/>
              <w:bottom w:val="single" w:sz="4" w:space="0" w:color="000000"/>
              <w:right w:val="single" w:sz="4" w:space="0" w:color="000000"/>
            </w:tcBorders>
            <w:shd w:val="clear" w:color="auto" w:fill="C0C0C0"/>
          </w:tcPr>
          <w:p w14:paraId="7C380EC1" w14:textId="77777777" w:rsidR="00294504" w:rsidRDefault="00294504">
            <w:pPr>
              <w:spacing w:before="5" w:after="0" w:line="220" w:lineRule="exact"/>
            </w:pPr>
          </w:p>
          <w:p w14:paraId="0D9AFA9A" w14:textId="77777777" w:rsidR="00294504" w:rsidRDefault="00D475E6">
            <w:pPr>
              <w:spacing w:after="0" w:line="240" w:lineRule="auto"/>
              <w:ind w:left="474" w:right="-20"/>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p</w:t>
            </w:r>
            <w:r>
              <w:rPr>
                <w:rFonts w:ascii="Arial" w:eastAsia="Arial" w:hAnsi="Arial" w:cs="Arial"/>
                <w:b/>
                <w:bCs/>
              </w:rPr>
              <w:t>ar</w:t>
            </w:r>
            <w:r>
              <w:rPr>
                <w:rFonts w:ascii="Arial" w:eastAsia="Arial" w:hAnsi="Arial" w:cs="Arial"/>
                <w:b/>
                <w:bCs/>
                <w:spacing w:val="1"/>
              </w:rPr>
              <w:t>t</w:t>
            </w:r>
            <w:r>
              <w:rPr>
                <w:rFonts w:ascii="Arial" w:eastAsia="Arial" w:hAnsi="Arial" w:cs="Arial"/>
                <w:b/>
                <w:bCs/>
              </w:rPr>
              <w:t>me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U</w:t>
            </w:r>
            <w:r>
              <w:rPr>
                <w:rFonts w:ascii="Arial" w:eastAsia="Arial" w:hAnsi="Arial" w:cs="Arial"/>
                <w:b/>
                <w:bCs/>
              </w:rPr>
              <w:t>n</w:t>
            </w:r>
            <w:r>
              <w:rPr>
                <w:rFonts w:ascii="Arial" w:eastAsia="Arial" w:hAnsi="Arial" w:cs="Arial"/>
                <w:b/>
                <w:bCs/>
                <w:spacing w:val="-2"/>
              </w:rPr>
              <w:t>i</w:t>
            </w:r>
            <w:r>
              <w:rPr>
                <w:rFonts w:ascii="Arial" w:eastAsia="Arial" w:hAnsi="Arial" w:cs="Arial"/>
                <w:b/>
                <w:bCs/>
              </w:rPr>
              <w:t>t</w:t>
            </w:r>
          </w:p>
        </w:tc>
        <w:tc>
          <w:tcPr>
            <w:tcW w:w="6245" w:type="dxa"/>
            <w:tcBorders>
              <w:top w:val="single" w:sz="4" w:space="0" w:color="000000"/>
              <w:left w:val="single" w:sz="4" w:space="0" w:color="000000"/>
              <w:bottom w:val="single" w:sz="4" w:space="0" w:color="000000"/>
              <w:right w:val="single" w:sz="4" w:space="0" w:color="000000"/>
            </w:tcBorders>
            <w:shd w:val="clear" w:color="auto" w:fill="C0C0C0"/>
          </w:tcPr>
          <w:p w14:paraId="0D8C9C6C" w14:textId="77777777" w:rsidR="00294504" w:rsidRDefault="00294504">
            <w:pPr>
              <w:spacing w:before="5" w:after="0" w:line="220" w:lineRule="exact"/>
            </w:pPr>
          </w:p>
          <w:p w14:paraId="665990BB" w14:textId="77777777" w:rsidR="00294504" w:rsidRDefault="00D475E6">
            <w:pPr>
              <w:spacing w:after="0" w:line="240" w:lineRule="auto"/>
              <w:ind w:left="623" w:right="-20"/>
              <w:rPr>
                <w:rFonts w:ascii="Arial" w:eastAsia="Arial" w:hAnsi="Arial" w:cs="Arial"/>
              </w:rPr>
            </w:pP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e</w:t>
            </w:r>
            <w:r>
              <w:rPr>
                <w:rFonts w:ascii="Arial" w:eastAsia="Arial" w:hAnsi="Arial" w:cs="Arial"/>
                <w:b/>
                <w:bCs/>
              </w:rPr>
              <w:t>ci</w:t>
            </w:r>
            <w:r>
              <w:rPr>
                <w:rFonts w:ascii="Arial" w:eastAsia="Arial" w:hAnsi="Arial" w:cs="Arial"/>
                <w:b/>
                <w:bCs/>
                <w:spacing w:val="1"/>
              </w:rPr>
              <w:t>fi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spacing w:val="1"/>
              </w:rPr>
              <w:t>ff</w:t>
            </w:r>
            <w:r>
              <w:rPr>
                <w:rFonts w:ascii="Arial" w:eastAsia="Arial" w:hAnsi="Arial" w:cs="Arial"/>
                <w:b/>
                <w:bCs/>
                <w:spacing w:val="-3"/>
              </w:rPr>
              <w:t>e</w:t>
            </w:r>
            <w:r>
              <w:rPr>
                <w:rFonts w:ascii="Arial" w:eastAsia="Arial" w:hAnsi="Arial" w:cs="Arial"/>
                <w:b/>
                <w:bCs/>
                <w:spacing w:val="-2"/>
              </w:rPr>
              <w:t>r</w:t>
            </w:r>
            <w:r>
              <w:rPr>
                <w:rFonts w:ascii="Arial" w:eastAsia="Arial" w:hAnsi="Arial" w:cs="Arial"/>
                <w:b/>
                <w:bCs/>
              </w:rPr>
              <w:t>ed</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15124A4D" w14:textId="77777777" w:rsidR="00294504" w:rsidRDefault="00D475E6">
            <w:pPr>
              <w:spacing w:before="97" w:after="0" w:line="240" w:lineRule="auto"/>
              <w:ind w:left="344" w:right="328"/>
              <w:jc w:val="center"/>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p>
          <w:p w14:paraId="79B922D1" w14:textId="77777777" w:rsidR="00294504" w:rsidRDefault="00D475E6">
            <w:pPr>
              <w:spacing w:after="0" w:line="252" w:lineRule="exact"/>
              <w:ind w:left="457" w:right="439"/>
              <w:jc w:val="center"/>
              <w:rPr>
                <w:rFonts w:ascii="Arial" w:eastAsia="Arial" w:hAnsi="Arial" w:cs="Arial"/>
              </w:rPr>
            </w:pPr>
            <w:r>
              <w:rPr>
                <w:rFonts w:ascii="Arial" w:eastAsia="Arial" w:hAnsi="Arial" w:cs="Arial"/>
                <w:b/>
                <w:bCs/>
                <w:spacing w:val="-1"/>
              </w:rPr>
              <w:t>N</w:t>
            </w:r>
            <w:r>
              <w:rPr>
                <w:rFonts w:ascii="Arial" w:eastAsia="Arial" w:hAnsi="Arial" w:cs="Arial"/>
                <w:b/>
                <w:bCs/>
              </w:rPr>
              <w:t>ame</w:t>
            </w:r>
          </w:p>
        </w:tc>
        <w:tc>
          <w:tcPr>
            <w:tcW w:w="1987" w:type="dxa"/>
            <w:tcBorders>
              <w:top w:val="single" w:sz="4" w:space="0" w:color="000000"/>
              <w:left w:val="single" w:sz="4" w:space="0" w:color="000000"/>
              <w:bottom w:val="single" w:sz="4" w:space="0" w:color="000000"/>
              <w:right w:val="single" w:sz="4" w:space="0" w:color="000000"/>
            </w:tcBorders>
            <w:shd w:val="clear" w:color="auto" w:fill="C0C0C0"/>
          </w:tcPr>
          <w:p w14:paraId="4E79AAA1" w14:textId="77777777" w:rsidR="00294504" w:rsidRDefault="00D475E6">
            <w:pPr>
              <w:spacing w:after="0" w:line="247" w:lineRule="exact"/>
              <w:ind w:left="762" w:right="744"/>
              <w:jc w:val="center"/>
              <w:rPr>
                <w:rFonts w:ascii="Arial" w:eastAsia="Arial" w:hAnsi="Arial" w:cs="Arial"/>
              </w:rPr>
            </w:pPr>
            <w:r>
              <w:rPr>
                <w:rFonts w:ascii="Arial" w:eastAsia="Arial" w:hAnsi="Arial" w:cs="Arial"/>
                <w:b/>
                <w:bCs/>
                <w:spacing w:val="-6"/>
              </w:rPr>
              <w:t>A</w:t>
            </w:r>
            <w:r>
              <w:rPr>
                <w:rFonts w:ascii="Arial" w:eastAsia="Arial" w:hAnsi="Arial" w:cs="Arial"/>
                <w:b/>
                <w:bCs/>
                <w:spacing w:val="2"/>
              </w:rPr>
              <w:t>d</w:t>
            </w:r>
            <w:r>
              <w:rPr>
                <w:rFonts w:ascii="Arial" w:eastAsia="Arial" w:hAnsi="Arial" w:cs="Arial"/>
                <w:b/>
                <w:bCs/>
              </w:rPr>
              <w:t>dre</w:t>
            </w:r>
            <w:r>
              <w:rPr>
                <w:rFonts w:ascii="Arial" w:eastAsia="Arial" w:hAnsi="Arial" w:cs="Arial"/>
                <w:b/>
                <w:bCs/>
                <w:spacing w:val="-1"/>
              </w:rPr>
              <w:t>s</w:t>
            </w:r>
            <w:r>
              <w:rPr>
                <w:rFonts w:ascii="Arial" w:eastAsia="Arial" w:hAnsi="Arial" w:cs="Arial"/>
                <w:b/>
                <w:bCs/>
              </w:rPr>
              <w:t>s</w:t>
            </w:r>
          </w:p>
          <w:p w14:paraId="2C93C253" w14:textId="77777777" w:rsidR="00294504" w:rsidRDefault="00D475E6">
            <w:pPr>
              <w:spacing w:after="0" w:line="229" w:lineRule="exact"/>
              <w:ind w:left="418" w:right="402"/>
              <w:jc w:val="center"/>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z w:val="20"/>
                <w:szCs w:val="20"/>
              </w:rPr>
              <w:t>Dif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7"/>
                <w:sz w:val="20"/>
                <w:szCs w:val="20"/>
              </w:rPr>
              <w:t xml:space="preserve"> </w:t>
            </w:r>
            <w:r>
              <w:rPr>
                <w:rFonts w:ascii="Arial" w:eastAsia="Arial" w:hAnsi="Arial" w:cs="Arial"/>
                <w:b/>
                <w:bCs/>
                <w:w w:val="99"/>
                <w:sz w:val="20"/>
                <w:szCs w:val="20"/>
              </w:rPr>
              <w:t>f</w:t>
            </w:r>
            <w:r>
              <w:rPr>
                <w:rFonts w:ascii="Arial" w:eastAsia="Arial" w:hAnsi="Arial" w:cs="Arial"/>
                <w:b/>
                <w:bCs/>
                <w:spacing w:val="-1"/>
                <w:w w:val="99"/>
                <w:sz w:val="20"/>
                <w:szCs w:val="20"/>
              </w:rPr>
              <w:t>r</w:t>
            </w:r>
            <w:r>
              <w:rPr>
                <w:rFonts w:ascii="Arial" w:eastAsia="Arial" w:hAnsi="Arial" w:cs="Arial"/>
                <w:b/>
                <w:bCs/>
                <w:w w:val="99"/>
                <w:sz w:val="20"/>
                <w:szCs w:val="20"/>
              </w:rPr>
              <w:t>om</w:t>
            </w:r>
          </w:p>
          <w:p w14:paraId="3B92A9D8" w14:textId="77777777" w:rsidR="00294504" w:rsidRDefault="00D475E6">
            <w:pPr>
              <w:spacing w:after="0" w:line="240" w:lineRule="auto"/>
              <w:ind w:left="864" w:right="848"/>
              <w:jc w:val="center"/>
              <w:rPr>
                <w:rFonts w:ascii="Arial" w:eastAsia="Arial" w:hAnsi="Arial" w:cs="Arial"/>
                <w:sz w:val="20"/>
                <w:szCs w:val="20"/>
              </w:rPr>
            </w:pPr>
            <w:r>
              <w:rPr>
                <w:rFonts w:ascii="Arial" w:eastAsia="Arial" w:hAnsi="Arial" w:cs="Arial"/>
                <w:b/>
                <w:bCs/>
                <w:spacing w:val="-5"/>
                <w:w w:val="99"/>
                <w:sz w:val="20"/>
                <w:szCs w:val="20"/>
              </w:rPr>
              <w:t>A</w:t>
            </w:r>
            <w:r>
              <w:rPr>
                <w:rFonts w:ascii="Arial" w:eastAsia="Arial" w:hAnsi="Arial" w:cs="Arial"/>
                <w:b/>
                <w:bCs/>
                <w:spacing w:val="3"/>
                <w:w w:val="99"/>
                <w:sz w:val="20"/>
                <w:szCs w:val="20"/>
              </w:rPr>
              <w:t>b</w:t>
            </w:r>
            <w:r>
              <w:rPr>
                <w:rFonts w:ascii="Arial" w:eastAsia="Arial" w:hAnsi="Arial" w:cs="Arial"/>
                <w:b/>
                <w:bCs/>
                <w:w w:val="99"/>
                <w:sz w:val="20"/>
                <w:szCs w:val="20"/>
              </w:rPr>
              <w:t>o</w:t>
            </w:r>
            <w:r>
              <w:rPr>
                <w:rFonts w:ascii="Arial" w:eastAsia="Arial" w:hAnsi="Arial" w:cs="Arial"/>
                <w:b/>
                <w:bCs/>
                <w:spacing w:val="2"/>
                <w:w w:val="99"/>
                <w:sz w:val="20"/>
                <w:szCs w:val="20"/>
              </w:rPr>
              <w:t>v</w:t>
            </w:r>
            <w:r>
              <w:rPr>
                <w:rFonts w:ascii="Arial" w:eastAsia="Arial" w:hAnsi="Arial" w:cs="Arial"/>
                <w:b/>
                <w:bCs/>
                <w:w w:val="99"/>
                <w:sz w:val="20"/>
                <w:szCs w:val="20"/>
              </w:rPr>
              <w:t>e)</w:t>
            </w:r>
          </w:p>
        </w:tc>
        <w:tc>
          <w:tcPr>
            <w:tcW w:w="636" w:type="dxa"/>
            <w:tcBorders>
              <w:top w:val="single" w:sz="4" w:space="0" w:color="000000"/>
              <w:left w:val="single" w:sz="4" w:space="0" w:color="000000"/>
              <w:bottom w:val="single" w:sz="4" w:space="0" w:color="000000"/>
              <w:right w:val="single" w:sz="4" w:space="0" w:color="000000"/>
            </w:tcBorders>
            <w:shd w:val="clear" w:color="auto" w:fill="C0C0C0"/>
          </w:tcPr>
          <w:p w14:paraId="048A8615" w14:textId="77777777" w:rsidR="00294504" w:rsidRDefault="00294504">
            <w:pPr>
              <w:spacing w:before="5" w:after="0" w:line="220" w:lineRule="exact"/>
            </w:pPr>
          </w:p>
          <w:p w14:paraId="51469976" w14:textId="77777777" w:rsidR="00294504" w:rsidRDefault="00D475E6">
            <w:pPr>
              <w:spacing w:after="0" w:line="240" w:lineRule="auto"/>
              <w:ind w:left="162" w:right="-20"/>
              <w:rPr>
                <w:rFonts w:ascii="Arial" w:eastAsia="Arial" w:hAnsi="Arial" w:cs="Arial"/>
              </w:rPr>
            </w:pP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p>
        </w:tc>
        <w:tc>
          <w:tcPr>
            <w:tcW w:w="2533" w:type="dxa"/>
            <w:tcBorders>
              <w:top w:val="single" w:sz="4" w:space="0" w:color="000000"/>
              <w:left w:val="single" w:sz="4" w:space="0" w:color="000000"/>
              <w:bottom w:val="single" w:sz="4" w:space="0" w:color="000000"/>
              <w:right w:val="single" w:sz="4" w:space="0" w:color="000000"/>
            </w:tcBorders>
            <w:shd w:val="clear" w:color="auto" w:fill="C0C0C0"/>
          </w:tcPr>
          <w:p w14:paraId="1C7A28CC" w14:textId="77777777" w:rsidR="00294504" w:rsidRDefault="00294504">
            <w:pPr>
              <w:spacing w:before="5" w:after="0" w:line="220" w:lineRule="exact"/>
            </w:pPr>
          </w:p>
          <w:p w14:paraId="157BE74A" w14:textId="77777777" w:rsidR="00294504" w:rsidRDefault="00D475E6">
            <w:pPr>
              <w:spacing w:after="0" w:line="240" w:lineRule="auto"/>
              <w:ind w:left="484" w:right="-20"/>
              <w:rPr>
                <w:rFonts w:ascii="Arial" w:eastAsia="Arial" w:hAnsi="Arial" w:cs="Arial"/>
              </w:rPr>
            </w:pP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l a</w:t>
            </w:r>
            <w:r>
              <w:rPr>
                <w:rFonts w:ascii="Arial" w:eastAsia="Arial" w:hAnsi="Arial" w:cs="Arial"/>
                <w:b/>
                <w:bCs/>
                <w:spacing w:val="-1"/>
              </w:rPr>
              <w:t>d</w:t>
            </w:r>
            <w:r>
              <w:rPr>
                <w:rFonts w:ascii="Arial" w:eastAsia="Arial" w:hAnsi="Arial" w:cs="Arial"/>
                <w:b/>
                <w:bCs/>
              </w:rPr>
              <w:t>dre</w:t>
            </w:r>
            <w:r>
              <w:rPr>
                <w:rFonts w:ascii="Arial" w:eastAsia="Arial" w:hAnsi="Arial" w:cs="Arial"/>
                <w:b/>
                <w:bCs/>
                <w:spacing w:val="-1"/>
              </w:rPr>
              <w:t>s</w:t>
            </w:r>
            <w:r>
              <w:rPr>
                <w:rFonts w:ascii="Arial" w:eastAsia="Arial" w:hAnsi="Arial" w:cs="Arial"/>
                <w:b/>
                <w:bCs/>
              </w:rPr>
              <w:t>s</w:t>
            </w:r>
          </w:p>
        </w:tc>
      </w:tr>
      <w:tr w:rsidR="007D2A4A" w14:paraId="2DFB846B" w14:textId="77777777" w:rsidTr="006F7D7C">
        <w:trPr>
          <w:trHeight w:hRule="exact" w:val="3267"/>
        </w:trPr>
        <w:tc>
          <w:tcPr>
            <w:tcW w:w="1496" w:type="dxa"/>
            <w:tcBorders>
              <w:top w:val="single" w:sz="4" w:space="0" w:color="000000"/>
              <w:left w:val="single" w:sz="4" w:space="0" w:color="000000"/>
              <w:bottom w:val="single" w:sz="4" w:space="0" w:color="000000"/>
              <w:right w:val="single" w:sz="4" w:space="0" w:color="000000"/>
            </w:tcBorders>
          </w:tcPr>
          <w:p w14:paraId="2C129625" w14:textId="74EAFC33" w:rsidR="007D2A4A" w:rsidRDefault="009C3A27" w:rsidP="009C3A27">
            <w:pPr>
              <w:spacing w:after="0" w:line="226" w:lineRule="exact"/>
              <w:ind w:right="-20"/>
              <w:rPr>
                <w:rFonts w:ascii="Arial" w:eastAsia="Arial" w:hAnsi="Arial" w:cs="Arial"/>
                <w:sz w:val="20"/>
                <w:szCs w:val="20"/>
              </w:rPr>
            </w:pPr>
            <w:r>
              <w:rPr>
                <w:rFonts w:ascii="Arial" w:eastAsia="Arial" w:hAnsi="Arial" w:cs="Arial"/>
                <w:sz w:val="20"/>
                <w:szCs w:val="20"/>
              </w:rPr>
              <w:t xml:space="preserve">NCC </w:t>
            </w:r>
            <w:r w:rsidR="00EB0843">
              <w:rPr>
                <w:rFonts w:ascii="Arial" w:eastAsia="Arial" w:hAnsi="Arial" w:cs="Arial"/>
                <w:sz w:val="20"/>
                <w:szCs w:val="20"/>
              </w:rPr>
              <w:t>Industrial Innovation</w:t>
            </w:r>
            <w:r>
              <w:rPr>
                <w:rFonts w:ascii="Arial" w:eastAsia="Arial" w:hAnsi="Arial" w:cs="Arial"/>
                <w:sz w:val="20"/>
                <w:szCs w:val="20"/>
              </w:rPr>
              <w:t xml:space="preserve"> – SME Support</w:t>
            </w:r>
          </w:p>
        </w:tc>
        <w:tc>
          <w:tcPr>
            <w:tcW w:w="6245" w:type="dxa"/>
            <w:tcBorders>
              <w:top w:val="single" w:sz="4" w:space="0" w:color="000000"/>
              <w:left w:val="single" w:sz="4" w:space="0" w:color="000000"/>
              <w:bottom w:val="single" w:sz="4" w:space="0" w:color="000000"/>
              <w:right w:val="single" w:sz="4" w:space="0" w:color="000000"/>
            </w:tcBorders>
          </w:tcPr>
          <w:p w14:paraId="514BA666" w14:textId="386FAA55" w:rsidR="007D2A4A"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Composite </w:t>
            </w:r>
            <w:r w:rsidR="00084BCE">
              <w:rPr>
                <w:rFonts w:ascii="Arial" w:eastAsia="Arial" w:hAnsi="Arial" w:cs="Arial"/>
                <w:sz w:val="20"/>
                <w:szCs w:val="20"/>
              </w:rPr>
              <w:t>materials, Digital,</w:t>
            </w:r>
            <w:r>
              <w:rPr>
                <w:rFonts w:ascii="Arial" w:eastAsia="Arial" w:hAnsi="Arial" w:cs="Arial"/>
                <w:sz w:val="20"/>
                <w:szCs w:val="20"/>
              </w:rPr>
              <w:t xml:space="preserve"> process and technology research and development, specifically for SMEs – covering full design, build, test lifecycle. </w:t>
            </w:r>
          </w:p>
          <w:p w14:paraId="2C2FB2CB" w14:textId="77777777" w:rsidR="009C3A27" w:rsidRDefault="009C3A27" w:rsidP="00D31191">
            <w:pPr>
              <w:spacing w:after="0" w:line="226" w:lineRule="exact"/>
              <w:ind w:right="-20"/>
              <w:rPr>
                <w:rFonts w:ascii="Arial" w:eastAsia="Arial" w:hAnsi="Arial" w:cs="Arial"/>
                <w:sz w:val="20"/>
                <w:szCs w:val="20"/>
              </w:rPr>
            </w:pPr>
          </w:p>
          <w:p w14:paraId="018C01BC" w14:textId="732B3367" w:rsidR="00C165C5"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Free of charge services include supply chain connections, line walks of manufacturing facilities and innovation workshops for new product introduction / technology assessments. </w:t>
            </w:r>
          </w:p>
          <w:p w14:paraId="7362339C" w14:textId="77777777" w:rsidR="009C3A27" w:rsidRDefault="009C3A27" w:rsidP="00D31191">
            <w:pPr>
              <w:spacing w:after="0" w:line="226" w:lineRule="exact"/>
              <w:ind w:right="-20"/>
              <w:rPr>
                <w:rFonts w:ascii="Arial" w:eastAsia="Arial" w:hAnsi="Arial" w:cs="Arial"/>
                <w:sz w:val="20"/>
                <w:szCs w:val="20"/>
              </w:rPr>
            </w:pPr>
          </w:p>
          <w:p w14:paraId="08692697" w14:textId="77777777" w:rsidR="009C3A27"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Matched funding available for eligible SMEs / projects. </w:t>
            </w:r>
          </w:p>
          <w:p w14:paraId="16614AB1" w14:textId="77777777" w:rsidR="000C5184" w:rsidRDefault="000C5184" w:rsidP="00D31191">
            <w:pPr>
              <w:spacing w:after="0" w:line="226" w:lineRule="exact"/>
              <w:ind w:right="-20"/>
              <w:rPr>
                <w:rFonts w:ascii="Arial" w:eastAsia="Arial" w:hAnsi="Arial" w:cs="Arial"/>
                <w:sz w:val="20"/>
                <w:szCs w:val="20"/>
              </w:rPr>
            </w:pPr>
          </w:p>
          <w:p w14:paraId="1D481244" w14:textId="77777777" w:rsidR="009C3A27"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More details available here: </w:t>
            </w:r>
            <w:hyperlink r:id="rId9" w:history="1">
              <w:r w:rsidR="004B7BDC" w:rsidRPr="00690813">
                <w:rPr>
                  <w:rStyle w:val="Hyperlink"/>
                  <w:rFonts w:ascii="Arial" w:eastAsia="Arial" w:hAnsi="Arial" w:cs="Arial"/>
                  <w:sz w:val="20"/>
                  <w:szCs w:val="20"/>
                </w:rPr>
                <w:t>https://www.nccuk.com/sectors/supporting-smes/</w:t>
              </w:r>
            </w:hyperlink>
            <w:r w:rsidR="004B7BDC">
              <w:rPr>
                <w:rFonts w:ascii="Arial" w:eastAsia="Arial" w:hAnsi="Arial" w:cs="Arial"/>
                <w:sz w:val="20"/>
                <w:szCs w:val="20"/>
              </w:rPr>
              <w:t xml:space="preserve"> </w:t>
            </w:r>
          </w:p>
          <w:p w14:paraId="7BC5EDBB" w14:textId="77777777" w:rsidR="00C165C5" w:rsidRDefault="00C165C5" w:rsidP="00D31191">
            <w:pPr>
              <w:spacing w:after="0" w:line="226" w:lineRule="exact"/>
              <w:ind w:right="-20"/>
              <w:rPr>
                <w:rFonts w:ascii="Arial" w:eastAsia="Arial" w:hAnsi="Arial" w:cs="Arial"/>
                <w:sz w:val="20"/>
                <w:szCs w:val="20"/>
              </w:rPr>
            </w:pPr>
          </w:p>
          <w:p w14:paraId="2E8B7280" w14:textId="77777777" w:rsidR="00C165C5" w:rsidRDefault="00C165C5" w:rsidP="00D31191">
            <w:pPr>
              <w:spacing w:after="0" w:line="226" w:lineRule="exact"/>
              <w:ind w:right="-20"/>
              <w:rPr>
                <w:rFonts w:ascii="Arial" w:eastAsia="Arial" w:hAnsi="Arial" w:cs="Arial"/>
                <w:sz w:val="20"/>
                <w:szCs w:val="20"/>
              </w:rPr>
            </w:pPr>
          </w:p>
          <w:p w14:paraId="434E4862" w14:textId="77777777" w:rsidR="00C165C5" w:rsidRDefault="00C165C5" w:rsidP="00D31191">
            <w:pPr>
              <w:spacing w:after="0" w:line="226" w:lineRule="exact"/>
              <w:ind w:right="-20"/>
              <w:rPr>
                <w:rFonts w:ascii="Arial" w:eastAsia="Arial" w:hAnsi="Arial" w:cs="Arial"/>
                <w:sz w:val="20"/>
                <w:szCs w:val="20"/>
              </w:rPr>
            </w:pPr>
          </w:p>
          <w:p w14:paraId="6394EA6E" w14:textId="77777777" w:rsidR="00C165C5" w:rsidRDefault="00C165C5" w:rsidP="00D31191">
            <w:pPr>
              <w:spacing w:after="0" w:line="226" w:lineRule="exact"/>
              <w:ind w:right="-20"/>
              <w:rPr>
                <w:rFonts w:ascii="Arial" w:eastAsia="Arial" w:hAnsi="Arial" w:cs="Arial"/>
                <w:sz w:val="20"/>
                <w:szCs w:val="20"/>
              </w:rPr>
            </w:pPr>
          </w:p>
          <w:p w14:paraId="0AED6DCC" w14:textId="77777777" w:rsidR="00C165C5" w:rsidRDefault="00C165C5" w:rsidP="00D31191">
            <w:pPr>
              <w:spacing w:after="0" w:line="226" w:lineRule="exact"/>
              <w:ind w:right="-20"/>
              <w:rPr>
                <w:rFonts w:ascii="Arial" w:eastAsia="Arial" w:hAnsi="Arial" w:cs="Arial"/>
                <w:sz w:val="20"/>
                <w:szCs w:val="20"/>
              </w:rPr>
            </w:pPr>
          </w:p>
          <w:p w14:paraId="170E3164" w14:textId="77777777" w:rsidR="00C165C5" w:rsidRDefault="00C165C5" w:rsidP="00D31191">
            <w:pPr>
              <w:spacing w:after="0" w:line="226" w:lineRule="exact"/>
              <w:ind w:right="-20"/>
              <w:rPr>
                <w:rFonts w:ascii="Arial" w:eastAsia="Arial" w:hAnsi="Arial" w:cs="Arial"/>
                <w:sz w:val="20"/>
                <w:szCs w:val="20"/>
              </w:rPr>
            </w:pPr>
          </w:p>
          <w:p w14:paraId="357FA5BF" w14:textId="77777777" w:rsidR="00C165C5" w:rsidRDefault="00C165C5" w:rsidP="00D31191">
            <w:pPr>
              <w:spacing w:after="0" w:line="226" w:lineRule="exact"/>
              <w:ind w:right="-20"/>
              <w:rPr>
                <w:rFonts w:ascii="Arial" w:eastAsia="Arial" w:hAnsi="Arial" w:cs="Arial"/>
                <w:sz w:val="20"/>
                <w:szCs w:val="20"/>
              </w:rPr>
            </w:pPr>
          </w:p>
          <w:p w14:paraId="7A9EBF4F" w14:textId="77777777" w:rsidR="00C165C5" w:rsidRDefault="00C165C5" w:rsidP="00D31191">
            <w:pPr>
              <w:spacing w:after="0" w:line="226" w:lineRule="exact"/>
              <w:ind w:right="-20"/>
              <w:rPr>
                <w:rFonts w:ascii="Arial" w:eastAsia="Arial" w:hAnsi="Arial" w:cs="Arial"/>
                <w:sz w:val="20"/>
                <w:szCs w:val="20"/>
              </w:rPr>
            </w:pPr>
          </w:p>
          <w:p w14:paraId="1A9DC754" w14:textId="77777777" w:rsidR="00C165C5" w:rsidRDefault="00C165C5" w:rsidP="00D31191">
            <w:pPr>
              <w:spacing w:after="0" w:line="226" w:lineRule="exact"/>
              <w:ind w:right="-20"/>
              <w:rPr>
                <w:rFonts w:ascii="Arial" w:eastAsia="Arial" w:hAnsi="Arial" w:cs="Arial"/>
                <w:sz w:val="20"/>
                <w:szCs w:val="20"/>
              </w:rPr>
            </w:pPr>
          </w:p>
          <w:p w14:paraId="0EC848AA" w14:textId="77777777" w:rsidR="00C165C5" w:rsidRDefault="00C165C5" w:rsidP="00D31191">
            <w:pPr>
              <w:spacing w:after="0" w:line="226" w:lineRule="exact"/>
              <w:ind w:right="-20"/>
              <w:rPr>
                <w:rFonts w:ascii="Arial" w:eastAsia="Arial" w:hAnsi="Arial" w:cs="Arial"/>
                <w:sz w:val="20"/>
                <w:szCs w:val="20"/>
              </w:rPr>
            </w:pPr>
          </w:p>
          <w:p w14:paraId="6016E514" w14:textId="6FE7457A" w:rsidR="00C165C5" w:rsidRDefault="00C165C5" w:rsidP="00D31191">
            <w:pPr>
              <w:spacing w:after="0" w:line="226" w:lineRule="exact"/>
              <w:ind w:right="-20"/>
              <w:rPr>
                <w:rFonts w:ascii="Arial" w:eastAsia="Arial" w:hAnsi="Arial" w:cs="Arial"/>
                <w:sz w:val="20"/>
                <w:szCs w:val="20"/>
              </w:rPr>
            </w:pPr>
          </w:p>
        </w:tc>
        <w:tc>
          <w:tcPr>
            <w:tcW w:w="1703" w:type="dxa"/>
            <w:vMerge w:val="restart"/>
            <w:tcBorders>
              <w:top w:val="single" w:sz="4" w:space="0" w:color="000000"/>
              <w:left w:val="single" w:sz="4" w:space="0" w:color="000000"/>
              <w:right w:val="single" w:sz="4" w:space="0" w:color="000000"/>
            </w:tcBorders>
          </w:tcPr>
          <w:p w14:paraId="0B7C29FB" w14:textId="4686128C" w:rsidR="007D2A4A" w:rsidRDefault="00C165C5" w:rsidP="009C3A27">
            <w:pPr>
              <w:spacing w:after="0" w:line="226" w:lineRule="exact"/>
              <w:ind w:right="-20"/>
              <w:rPr>
                <w:rFonts w:ascii="Arial" w:eastAsia="Arial" w:hAnsi="Arial" w:cs="Arial"/>
                <w:sz w:val="20"/>
                <w:szCs w:val="20"/>
              </w:rPr>
            </w:pPr>
            <w:r>
              <w:rPr>
                <w:rFonts w:ascii="Arial" w:eastAsia="Arial" w:hAnsi="Arial" w:cs="Arial"/>
                <w:sz w:val="20"/>
                <w:szCs w:val="20"/>
              </w:rPr>
              <w:t>Ashley Parkinson</w:t>
            </w:r>
          </w:p>
          <w:p w14:paraId="3B75B5E7" w14:textId="52EDCA92" w:rsidR="009C3A27" w:rsidRDefault="00C165C5" w:rsidP="009C3A27">
            <w:pPr>
              <w:spacing w:after="0" w:line="226" w:lineRule="exact"/>
              <w:ind w:right="-20"/>
              <w:rPr>
                <w:rFonts w:ascii="Arial" w:eastAsia="Arial" w:hAnsi="Arial" w:cs="Arial"/>
                <w:sz w:val="20"/>
                <w:szCs w:val="20"/>
              </w:rPr>
            </w:pPr>
            <w:r>
              <w:rPr>
                <w:rFonts w:ascii="Arial" w:eastAsia="Arial" w:hAnsi="Arial" w:cs="Arial"/>
                <w:sz w:val="20"/>
                <w:szCs w:val="20"/>
              </w:rPr>
              <w:t xml:space="preserve">James Helm </w:t>
            </w:r>
          </w:p>
          <w:p w14:paraId="25977940" w14:textId="77777777" w:rsidR="009C3A27" w:rsidRDefault="009C3A27" w:rsidP="009C3A27">
            <w:pPr>
              <w:spacing w:after="0" w:line="226" w:lineRule="exact"/>
              <w:ind w:right="-20"/>
              <w:rPr>
                <w:rFonts w:ascii="Arial" w:eastAsia="Arial" w:hAnsi="Arial" w:cs="Arial"/>
                <w:sz w:val="20"/>
                <w:szCs w:val="20"/>
              </w:rPr>
            </w:pPr>
          </w:p>
          <w:p w14:paraId="616969C4" w14:textId="77777777" w:rsidR="009C3A27" w:rsidRDefault="009C3A27" w:rsidP="009C3A27">
            <w:pPr>
              <w:spacing w:after="0" w:line="226" w:lineRule="exact"/>
              <w:ind w:right="-20"/>
              <w:rPr>
                <w:rFonts w:ascii="Arial" w:eastAsia="Arial" w:hAnsi="Arial" w:cs="Arial"/>
                <w:sz w:val="20"/>
                <w:szCs w:val="20"/>
              </w:rPr>
            </w:pPr>
          </w:p>
          <w:p w14:paraId="64CA2AA8" w14:textId="77777777" w:rsidR="009C3A27" w:rsidRDefault="009C3A27" w:rsidP="009C3A27">
            <w:pPr>
              <w:spacing w:after="0" w:line="226" w:lineRule="exact"/>
              <w:ind w:right="-20"/>
              <w:rPr>
                <w:rFonts w:ascii="Arial" w:eastAsia="Arial" w:hAnsi="Arial" w:cs="Arial"/>
                <w:sz w:val="20"/>
                <w:szCs w:val="20"/>
              </w:rPr>
            </w:pPr>
          </w:p>
          <w:p w14:paraId="57C1B79F" w14:textId="77777777" w:rsidR="009C3A27" w:rsidRDefault="009C3A27" w:rsidP="009C3A27">
            <w:pPr>
              <w:spacing w:after="0" w:line="226" w:lineRule="exact"/>
              <w:ind w:right="-20"/>
              <w:rPr>
                <w:rFonts w:ascii="Arial" w:eastAsia="Arial" w:hAnsi="Arial" w:cs="Arial"/>
                <w:sz w:val="20"/>
                <w:szCs w:val="20"/>
              </w:rPr>
            </w:pPr>
          </w:p>
          <w:p w14:paraId="5E24846F" w14:textId="77777777" w:rsidR="009C3A27" w:rsidRDefault="009C3A27" w:rsidP="009C3A27">
            <w:pPr>
              <w:spacing w:after="0" w:line="226" w:lineRule="exact"/>
              <w:ind w:right="-20"/>
              <w:rPr>
                <w:rFonts w:ascii="Arial" w:eastAsia="Arial" w:hAnsi="Arial" w:cs="Arial"/>
                <w:sz w:val="20"/>
                <w:szCs w:val="20"/>
              </w:rPr>
            </w:pPr>
          </w:p>
          <w:p w14:paraId="3A71A3CC" w14:textId="77777777" w:rsidR="004B7BDC" w:rsidRDefault="004B7BDC" w:rsidP="009C3A27">
            <w:pPr>
              <w:spacing w:after="0" w:line="226" w:lineRule="exact"/>
              <w:ind w:right="-20"/>
              <w:rPr>
                <w:rFonts w:ascii="Arial" w:eastAsia="Arial" w:hAnsi="Arial" w:cs="Arial"/>
                <w:sz w:val="20"/>
                <w:szCs w:val="20"/>
              </w:rPr>
            </w:pPr>
          </w:p>
          <w:p w14:paraId="4FF646A2" w14:textId="77777777" w:rsidR="004B7BDC" w:rsidRDefault="004B7BDC" w:rsidP="009C3A27">
            <w:pPr>
              <w:spacing w:after="0" w:line="226" w:lineRule="exact"/>
              <w:ind w:right="-20"/>
              <w:rPr>
                <w:rFonts w:ascii="Arial" w:eastAsia="Arial" w:hAnsi="Arial" w:cs="Arial"/>
                <w:sz w:val="20"/>
                <w:szCs w:val="20"/>
              </w:rPr>
            </w:pPr>
          </w:p>
          <w:p w14:paraId="4D8BD830" w14:textId="77777777" w:rsidR="004B7BDC" w:rsidRDefault="004B7BDC" w:rsidP="009C3A27">
            <w:pPr>
              <w:spacing w:after="0" w:line="226" w:lineRule="exact"/>
              <w:ind w:right="-20"/>
              <w:rPr>
                <w:rFonts w:ascii="Arial" w:eastAsia="Arial" w:hAnsi="Arial" w:cs="Arial"/>
                <w:sz w:val="20"/>
                <w:szCs w:val="20"/>
              </w:rPr>
            </w:pPr>
          </w:p>
          <w:p w14:paraId="37008D0A" w14:textId="77777777" w:rsidR="004B7BDC" w:rsidRDefault="004B7BDC" w:rsidP="009C3A27">
            <w:pPr>
              <w:spacing w:after="0" w:line="226" w:lineRule="exact"/>
              <w:ind w:right="-20"/>
              <w:rPr>
                <w:rFonts w:ascii="Arial" w:eastAsia="Arial" w:hAnsi="Arial" w:cs="Arial"/>
                <w:sz w:val="20"/>
                <w:szCs w:val="20"/>
              </w:rPr>
            </w:pPr>
          </w:p>
          <w:p w14:paraId="5A696542" w14:textId="77777777" w:rsidR="004B7BDC" w:rsidRDefault="004B7BDC" w:rsidP="009C3A27">
            <w:pPr>
              <w:spacing w:after="0" w:line="226" w:lineRule="exact"/>
              <w:ind w:right="-20"/>
              <w:rPr>
                <w:rFonts w:ascii="Arial" w:eastAsia="Arial" w:hAnsi="Arial" w:cs="Arial"/>
                <w:sz w:val="20"/>
                <w:szCs w:val="20"/>
              </w:rPr>
            </w:pPr>
          </w:p>
          <w:p w14:paraId="7BAE23FF" w14:textId="77777777" w:rsidR="004B7BDC" w:rsidRDefault="004B7BDC" w:rsidP="009C3A27">
            <w:pPr>
              <w:spacing w:after="0" w:line="226" w:lineRule="exact"/>
              <w:ind w:right="-20"/>
              <w:rPr>
                <w:rFonts w:ascii="Arial" w:eastAsia="Arial" w:hAnsi="Arial" w:cs="Arial"/>
                <w:sz w:val="20"/>
                <w:szCs w:val="20"/>
              </w:rPr>
            </w:pPr>
          </w:p>
          <w:p w14:paraId="5FA3FF8B" w14:textId="77777777" w:rsidR="004B7BDC" w:rsidRDefault="004B7BDC" w:rsidP="009C3A27">
            <w:pPr>
              <w:spacing w:after="0" w:line="226" w:lineRule="exact"/>
              <w:ind w:right="-20"/>
              <w:rPr>
                <w:rFonts w:ascii="Arial" w:eastAsia="Arial" w:hAnsi="Arial" w:cs="Arial"/>
                <w:sz w:val="20"/>
                <w:szCs w:val="20"/>
              </w:rPr>
            </w:pPr>
          </w:p>
          <w:p w14:paraId="63EDADDE" w14:textId="77777777" w:rsidR="004B7BDC" w:rsidRDefault="004B7BDC" w:rsidP="009C3A27">
            <w:pPr>
              <w:spacing w:after="0" w:line="226" w:lineRule="exact"/>
              <w:ind w:right="-20"/>
              <w:rPr>
                <w:rFonts w:ascii="Arial" w:eastAsia="Arial" w:hAnsi="Arial" w:cs="Arial"/>
                <w:sz w:val="20"/>
                <w:szCs w:val="20"/>
              </w:rPr>
            </w:pPr>
          </w:p>
          <w:p w14:paraId="569B91B5" w14:textId="77777777" w:rsidR="004B7BDC" w:rsidRDefault="004B7BDC" w:rsidP="009C3A27">
            <w:pPr>
              <w:spacing w:after="0" w:line="226" w:lineRule="exact"/>
              <w:ind w:right="-20"/>
              <w:rPr>
                <w:rFonts w:ascii="Arial" w:eastAsia="Arial" w:hAnsi="Arial" w:cs="Arial"/>
                <w:sz w:val="20"/>
                <w:szCs w:val="20"/>
              </w:rPr>
            </w:pPr>
          </w:p>
          <w:p w14:paraId="695F0FB9" w14:textId="729640BF" w:rsidR="00C165C5" w:rsidRDefault="00C165C5" w:rsidP="009C3A27">
            <w:pPr>
              <w:spacing w:after="0" w:line="226" w:lineRule="exact"/>
              <w:ind w:right="-20"/>
              <w:rPr>
                <w:rFonts w:ascii="Arial" w:eastAsia="Arial" w:hAnsi="Arial" w:cs="Arial"/>
                <w:sz w:val="20"/>
                <w:szCs w:val="20"/>
              </w:rPr>
            </w:pPr>
            <w:r>
              <w:rPr>
                <w:rFonts w:ascii="Arial" w:eastAsia="Arial" w:hAnsi="Arial" w:cs="Arial"/>
                <w:sz w:val="20"/>
                <w:szCs w:val="20"/>
              </w:rPr>
              <w:t>James Waldock</w:t>
            </w:r>
          </w:p>
        </w:tc>
        <w:tc>
          <w:tcPr>
            <w:tcW w:w="1987" w:type="dxa"/>
            <w:vMerge w:val="restart"/>
            <w:tcBorders>
              <w:top w:val="single" w:sz="4" w:space="0" w:color="000000"/>
              <w:left w:val="single" w:sz="4" w:space="0" w:color="000000"/>
              <w:right w:val="single" w:sz="4" w:space="0" w:color="000000"/>
            </w:tcBorders>
          </w:tcPr>
          <w:p w14:paraId="7EEB15C7" w14:textId="77777777" w:rsidR="007D2A4A" w:rsidRDefault="007D2A4A" w:rsidP="007D2A4A">
            <w:pPr>
              <w:spacing w:before="1" w:after="0" w:line="240" w:lineRule="auto"/>
              <w:ind w:left="746" w:right="731"/>
              <w:jc w:val="center"/>
              <w:rPr>
                <w:rFonts w:ascii="Arial" w:eastAsia="Arial" w:hAnsi="Arial" w:cs="Arial"/>
                <w:sz w:val="20"/>
                <w:szCs w:val="20"/>
              </w:rPr>
            </w:pPr>
          </w:p>
        </w:tc>
        <w:tc>
          <w:tcPr>
            <w:tcW w:w="636" w:type="dxa"/>
            <w:vMerge w:val="restart"/>
            <w:tcBorders>
              <w:top w:val="single" w:sz="4" w:space="0" w:color="000000"/>
              <w:left w:val="single" w:sz="4" w:space="0" w:color="000000"/>
              <w:right w:val="single" w:sz="4" w:space="0" w:color="000000"/>
            </w:tcBorders>
          </w:tcPr>
          <w:p w14:paraId="1BAF70E0" w14:textId="77777777" w:rsidR="007D2A4A" w:rsidRDefault="007D2A4A" w:rsidP="007D2A4A">
            <w:pPr>
              <w:spacing w:after="0" w:line="240" w:lineRule="auto"/>
              <w:ind w:right="-20"/>
              <w:jc w:val="center"/>
              <w:rPr>
                <w:rFonts w:ascii="Arial" w:eastAsia="Arial" w:hAnsi="Arial" w:cs="Arial"/>
                <w:sz w:val="20"/>
                <w:szCs w:val="20"/>
              </w:rPr>
            </w:pPr>
          </w:p>
        </w:tc>
        <w:tc>
          <w:tcPr>
            <w:tcW w:w="2533" w:type="dxa"/>
            <w:vMerge w:val="restart"/>
            <w:tcBorders>
              <w:top w:val="single" w:sz="4" w:space="0" w:color="000000"/>
              <w:left w:val="single" w:sz="4" w:space="0" w:color="000000"/>
              <w:right w:val="single" w:sz="4" w:space="0" w:color="000000"/>
            </w:tcBorders>
          </w:tcPr>
          <w:p w14:paraId="466074B7" w14:textId="44438B7D" w:rsidR="00C165C5" w:rsidRDefault="00C165C5" w:rsidP="007D2A4A">
            <w:pPr>
              <w:spacing w:after="0" w:line="226" w:lineRule="exact"/>
              <w:ind w:right="-20"/>
              <w:jc w:val="center"/>
            </w:pPr>
            <w:hyperlink r:id="rId10" w:history="1">
              <w:r w:rsidRPr="008B1831">
                <w:rPr>
                  <w:rStyle w:val="Hyperlink"/>
                </w:rPr>
                <w:t>Ashley.parkinson@nccuk.com</w:t>
              </w:r>
            </w:hyperlink>
          </w:p>
          <w:p w14:paraId="76FA4E8B" w14:textId="6BE8716F" w:rsidR="00C165C5" w:rsidRDefault="00C165C5" w:rsidP="00C165C5">
            <w:pPr>
              <w:spacing w:after="0" w:line="226" w:lineRule="exact"/>
              <w:ind w:right="-20"/>
              <w:jc w:val="center"/>
            </w:pPr>
            <w:hyperlink r:id="rId11" w:history="1">
              <w:r w:rsidRPr="008B1831">
                <w:rPr>
                  <w:rStyle w:val="Hyperlink"/>
                </w:rPr>
                <w:t>James.helm@nccuk.com</w:t>
              </w:r>
            </w:hyperlink>
          </w:p>
          <w:p w14:paraId="75A2120B" w14:textId="77777777" w:rsidR="00C165C5" w:rsidRDefault="00C165C5" w:rsidP="00C165C5">
            <w:pPr>
              <w:spacing w:after="0" w:line="226" w:lineRule="exact"/>
              <w:ind w:right="-20"/>
              <w:jc w:val="center"/>
            </w:pPr>
          </w:p>
          <w:p w14:paraId="65F44E57" w14:textId="50FA9574" w:rsidR="007D2A4A" w:rsidRDefault="00C165C5" w:rsidP="007D2A4A">
            <w:pPr>
              <w:spacing w:after="0" w:line="226" w:lineRule="exact"/>
              <w:ind w:right="-20"/>
              <w:jc w:val="center"/>
              <w:rPr>
                <w:rFonts w:ascii="Arial" w:eastAsia="Arial" w:hAnsi="Arial" w:cs="Arial"/>
                <w:sz w:val="20"/>
                <w:szCs w:val="20"/>
              </w:rPr>
            </w:pPr>
            <w:hyperlink r:id="rId12" w:history="1">
              <w:r w:rsidRPr="008B1831">
                <w:rPr>
                  <w:rStyle w:val="Hyperlink"/>
                  <w:rFonts w:ascii="Arial" w:eastAsia="Arial" w:hAnsi="Arial" w:cs="Arial"/>
                  <w:sz w:val="20"/>
                  <w:szCs w:val="20"/>
                </w:rPr>
                <w:t>connect@nccuk.com</w:t>
              </w:r>
            </w:hyperlink>
          </w:p>
          <w:p w14:paraId="67AFDB4F" w14:textId="77777777" w:rsidR="009C3A27" w:rsidRDefault="009C3A27" w:rsidP="007D2A4A">
            <w:pPr>
              <w:spacing w:after="0" w:line="226" w:lineRule="exact"/>
              <w:ind w:right="-20"/>
              <w:jc w:val="center"/>
              <w:rPr>
                <w:rFonts w:ascii="Arial" w:eastAsia="Arial" w:hAnsi="Arial" w:cs="Arial"/>
                <w:sz w:val="20"/>
                <w:szCs w:val="20"/>
              </w:rPr>
            </w:pPr>
          </w:p>
          <w:p w14:paraId="41F54C0B" w14:textId="77777777" w:rsidR="009C3A27" w:rsidRDefault="009C3A27" w:rsidP="007D2A4A">
            <w:pPr>
              <w:spacing w:after="0" w:line="226" w:lineRule="exact"/>
              <w:ind w:right="-20"/>
              <w:jc w:val="center"/>
              <w:rPr>
                <w:rFonts w:ascii="Arial" w:eastAsia="Arial" w:hAnsi="Arial" w:cs="Arial"/>
                <w:sz w:val="20"/>
                <w:szCs w:val="20"/>
              </w:rPr>
            </w:pPr>
          </w:p>
          <w:p w14:paraId="2D786CFC" w14:textId="77777777" w:rsidR="009C3A27" w:rsidRDefault="009C3A27" w:rsidP="007D2A4A">
            <w:pPr>
              <w:spacing w:after="0" w:line="226" w:lineRule="exact"/>
              <w:ind w:right="-20"/>
              <w:jc w:val="center"/>
              <w:rPr>
                <w:rFonts w:ascii="Arial" w:eastAsia="Arial" w:hAnsi="Arial" w:cs="Arial"/>
                <w:sz w:val="20"/>
                <w:szCs w:val="20"/>
              </w:rPr>
            </w:pPr>
          </w:p>
          <w:p w14:paraId="2C131F4C" w14:textId="77777777" w:rsidR="009C3A27" w:rsidRDefault="009C3A27" w:rsidP="007D2A4A">
            <w:pPr>
              <w:spacing w:after="0" w:line="226" w:lineRule="exact"/>
              <w:ind w:right="-20"/>
              <w:jc w:val="center"/>
              <w:rPr>
                <w:rFonts w:ascii="Arial" w:eastAsia="Arial" w:hAnsi="Arial" w:cs="Arial"/>
                <w:sz w:val="20"/>
                <w:szCs w:val="20"/>
              </w:rPr>
            </w:pPr>
          </w:p>
          <w:p w14:paraId="649E9BEF" w14:textId="77777777" w:rsidR="009C3A27" w:rsidRDefault="009C3A27" w:rsidP="007D2A4A">
            <w:pPr>
              <w:spacing w:after="0" w:line="226" w:lineRule="exact"/>
              <w:ind w:right="-20"/>
              <w:jc w:val="center"/>
              <w:rPr>
                <w:rFonts w:ascii="Arial" w:eastAsia="Arial" w:hAnsi="Arial" w:cs="Arial"/>
                <w:sz w:val="20"/>
                <w:szCs w:val="20"/>
              </w:rPr>
            </w:pPr>
          </w:p>
          <w:p w14:paraId="73293EE0" w14:textId="77777777" w:rsidR="009C3A27" w:rsidRDefault="009C3A27" w:rsidP="007D2A4A">
            <w:pPr>
              <w:spacing w:after="0" w:line="226" w:lineRule="exact"/>
              <w:ind w:right="-20"/>
              <w:jc w:val="center"/>
              <w:rPr>
                <w:rFonts w:ascii="Arial" w:eastAsia="Arial" w:hAnsi="Arial" w:cs="Arial"/>
                <w:sz w:val="20"/>
                <w:szCs w:val="20"/>
              </w:rPr>
            </w:pPr>
          </w:p>
          <w:p w14:paraId="7323EC1E" w14:textId="77777777" w:rsidR="004B7BDC" w:rsidRDefault="004B7BDC" w:rsidP="007D2A4A">
            <w:pPr>
              <w:spacing w:after="0" w:line="226" w:lineRule="exact"/>
              <w:ind w:right="-20"/>
              <w:jc w:val="center"/>
              <w:rPr>
                <w:rFonts w:ascii="Arial" w:eastAsia="Arial" w:hAnsi="Arial" w:cs="Arial"/>
                <w:sz w:val="20"/>
                <w:szCs w:val="20"/>
              </w:rPr>
            </w:pPr>
          </w:p>
          <w:p w14:paraId="0849168C" w14:textId="77777777" w:rsidR="004B7BDC" w:rsidRDefault="004B7BDC" w:rsidP="007D2A4A">
            <w:pPr>
              <w:spacing w:after="0" w:line="226" w:lineRule="exact"/>
              <w:ind w:right="-20"/>
              <w:jc w:val="center"/>
              <w:rPr>
                <w:rFonts w:ascii="Arial" w:eastAsia="Arial" w:hAnsi="Arial" w:cs="Arial"/>
                <w:sz w:val="20"/>
                <w:szCs w:val="20"/>
              </w:rPr>
            </w:pPr>
          </w:p>
          <w:p w14:paraId="54AAE95B" w14:textId="77777777" w:rsidR="004B7BDC" w:rsidRDefault="004B7BDC" w:rsidP="007D2A4A">
            <w:pPr>
              <w:spacing w:after="0" w:line="226" w:lineRule="exact"/>
              <w:ind w:right="-20"/>
              <w:jc w:val="center"/>
              <w:rPr>
                <w:rFonts w:ascii="Arial" w:eastAsia="Arial" w:hAnsi="Arial" w:cs="Arial"/>
                <w:sz w:val="20"/>
                <w:szCs w:val="20"/>
              </w:rPr>
            </w:pPr>
          </w:p>
          <w:p w14:paraId="631B72D3" w14:textId="77777777" w:rsidR="004B7BDC" w:rsidRDefault="004B7BDC" w:rsidP="007D2A4A">
            <w:pPr>
              <w:spacing w:after="0" w:line="226" w:lineRule="exact"/>
              <w:ind w:right="-20"/>
              <w:jc w:val="center"/>
              <w:rPr>
                <w:rFonts w:ascii="Arial" w:eastAsia="Arial" w:hAnsi="Arial" w:cs="Arial"/>
                <w:sz w:val="20"/>
                <w:szCs w:val="20"/>
              </w:rPr>
            </w:pPr>
          </w:p>
          <w:p w14:paraId="3AD59382" w14:textId="77777777" w:rsidR="004B7BDC" w:rsidRDefault="004B7BDC" w:rsidP="007D2A4A">
            <w:pPr>
              <w:spacing w:after="0" w:line="226" w:lineRule="exact"/>
              <w:ind w:right="-20"/>
              <w:jc w:val="center"/>
              <w:rPr>
                <w:rFonts w:ascii="Arial" w:eastAsia="Arial" w:hAnsi="Arial" w:cs="Arial"/>
                <w:sz w:val="20"/>
                <w:szCs w:val="20"/>
              </w:rPr>
            </w:pPr>
          </w:p>
          <w:p w14:paraId="4DDA72E6" w14:textId="77777777" w:rsidR="004B7BDC" w:rsidRDefault="004B7BDC" w:rsidP="007D2A4A">
            <w:pPr>
              <w:spacing w:after="0" w:line="226" w:lineRule="exact"/>
              <w:ind w:right="-20"/>
              <w:jc w:val="center"/>
              <w:rPr>
                <w:rFonts w:ascii="Arial" w:eastAsia="Arial" w:hAnsi="Arial" w:cs="Arial"/>
                <w:sz w:val="20"/>
                <w:szCs w:val="20"/>
              </w:rPr>
            </w:pPr>
          </w:p>
          <w:p w14:paraId="78EB41BC" w14:textId="77777777" w:rsidR="004B7BDC" w:rsidRDefault="004B7BDC" w:rsidP="007D2A4A">
            <w:pPr>
              <w:spacing w:after="0" w:line="226" w:lineRule="exact"/>
              <w:ind w:right="-20"/>
              <w:jc w:val="center"/>
              <w:rPr>
                <w:rFonts w:ascii="Arial" w:eastAsia="Arial" w:hAnsi="Arial" w:cs="Arial"/>
                <w:sz w:val="20"/>
                <w:szCs w:val="20"/>
              </w:rPr>
            </w:pPr>
          </w:p>
          <w:p w14:paraId="34A6415E" w14:textId="232F44AB" w:rsidR="004B7BDC" w:rsidRDefault="00C165C5" w:rsidP="007D2A4A">
            <w:pPr>
              <w:spacing w:after="0" w:line="226" w:lineRule="exact"/>
              <w:ind w:right="-20"/>
              <w:jc w:val="center"/>
              <w:rPr>
                <w:rFonts w:ascii="Arial" w:eastAsia="Arial" w:hAnsi="Arial" w:cs="Arial"/>
                <w:sz w:val="20"/>
                <w:szCs w:val="20"/>
              </w:rPr>
            </w:pPr>
            <w:hyperlink r:id="rId13" w:history="1">
              <w:r w:rsidRPr="008B1831">
                <w:rPr>
                  <w:rStyle w:val="Hyperlink"/>
                  <w:rFonts w:ascii="Arial" w:eastAsia="Arial" w:hAnsi="Arial" w:cs="Arial"/>
                  <w:sz w:val="20"/>
                  <w:szCs w:val="20"/>
                </w:rPr>
                <w:t>James.waldock@nccuk.com</w:t>
              </w:r>
            </w:hyperlink>
          </w:p>
          <w:p w14:paraId="0860D23D" w14:textId="77777777" w:rsidR="00C165C5" w:rsidRDefault="00C165C5" w:rsidP="007D2A4A">
            <w:pPr>
              <w:spacing w:after="0" w:line="226" w:lineRule="exact"/>
              <w:ind w:right="-20"/>
              <w:jc w:val="center"/>
              <w:rPr>
                <w:rFonts w:ascii="Arial" w:eastAsia="Arial" w:hAnsi="Arial" w:cs="Arial"/>
                <w:sz w:val="20"/>
                <w:szCs w:val="20"/>
              </w:rPr>
            </w:pPr>
          </w:p>
          <w:p w14:paraId="06B0DAF3" w14:textId="77777777" w:rsidR="004B7BDC" w:rsidRDefault="004B7BDC" w:rsidP="007D2A4A">
            <w:pPr>
              <w:spacing w:after="0" w:line="226" w:lineRule="exact"/>
              <w:ind w:right="-20"/>
              <w:jc w:val="center"/>
              <w:rPr>
                <w:rFonts w:ascii="Arial" w:eastAsia="Arial" w:hAnsi="Arial" w:cs="Arial"/>
                <w:sz w:val="20"/>
                <w:szCs w:val="20"/>
              </w:rPr>
            </w:pPr>
          </w:p>
          <w:p w14:paraId="348A0556" w14:textId="7378472C" w:rsidR="009C3A27" w:rsidRDefault="004B7BDC" w:rsidP="007D2A4A">
            <w:pPr>
              <w:spacing w:after="0" w:line="226" w:lineRule="exact"/>
              <w:ind w:right="-20"/>
              <w:jc w:val="center"/>
              <w:rPr>
                <w:rFonts w:ascii="Arial" w:eastAsia="Arial" w:hAnsi="Arial" w:cs="Arial"/>
                <w:sz w:val="20"/>
                <w:szCs w:val="20"/>
              </w:rPr>
            </w:pPr>
            <w:hyperlink r:id="rId14" w:history="1">
              <w:r w:rsidRPr="00690813">
                <w:rPr>
                  <w:rStyle w:val="Hyperlink"/>
                  <w:rFonts w:ascii="Arial" w:eastAsia="Arial" w:hAnsi="Arial" w:cs="Arial"/>
                  <w:sz w:val="20"/>
                  <w:szCs w:val="20"/>
                </w:rPr>
                <w:t>training@nccuk.com</w:t>
              </w:r>
            </w:hyperlink>
            <w:r w:rsidR="009C3A27">
              <w:rPr>
                <w:rFonts w:ascii="Arial" w:eastAsia="Arial" w:hAnsi="Arial" w:cs="Arial"/>
                <w:sz w:val="20"/>
                <w:szCs w:val="20"/>
              </w:rPr>
              <w:t xml:space="preserve"> </w:t>
            </w:r>
          </w:p>
        </w:tc>
      </w:tr>
      <w:tr w:rsidR="007D2A4A" w14:paraId="743F1B33" w14:textId="77777777" w:rsidTr="006F7D7C">
        <w:trPr>
          <w:trHeight w:hRule="exact" w:val="2738"/>
        </w:trPr>
        <w:tc>
          <w:tcPr>
            <w:tcW w:w="1496" w:type="dxa"/>
            <w:tcBorders>
              <w:top w:val="single" w:sz="4" w:space="0" w:color="000000"/>
              <w:left w:val="single" w:sz="4" w:space="0" w:color="000000"/>
              <w:bottom w:val="single" w:sz="4" w:space="0" w:color="000000"/>
              <w:right w:val="single" w:sz="4" w:space="0" w:color="000000"/>
            </w:tcBorders>
          </w:tcPr>
          <w:p w14:paraId="2513BDFC" w14:textId="67782532" w:rsidR="007D2A4A" w:rsidRPr="009C3A27" w:rsidRDefault="009C3A27" w:rsidP="00F27DFE">
            <w:pPr>
              <w:spacing w:after="0" w:line="226" w:lineRule="exact"/>
              <w:ind w:right="-20"/>
              <w:rPr>
                <w:rFonts w:ascii="Arial" w:eastAsia="Arial" w:hAnsi="Arial" w:cs="Arial"/>
                <w:bCs/>
                <w:sz w:val="20"/>
                <w:szCs w:val="20"/>
              </w:rPr>
            </w:pPr>
            <w:bookmarkStart w:id="0" w:name="_Hlk88044760"/>
            <w:r w:rsidRPr="009C3A27">
              <w:rPr>
                <w:rFonts w:ascii="Arial" w:eastAsia="Arial" w:hAnsi="Arial" w:cs="Arial"/>
                <w:bCs/>
                <w:sz w:val="20"/>
                <w:szCs w:val="20"/>
              </w:rPr>
              <w:lastRenderedPageBreak/>
              <w:t>NCC Connect - Training</w:t>
            </w:r>
          </w:p>
        </w:tc>
        <w:tc>
          <w:tcPr>
            <w:tcW w:w="6245" w:type="dxa"/>
            <w:tcBorders>
              <w:top w:val="single" w:sz="4" w:space="0" w:color="000000"/>
              <w:left w:val="single" w:sz="4" w:space="0" w:color="000000"/>
              <w:bottom w:val="single" w:sz="4" w:space="0" w:color="000000"/>
              <w:right w:val="single" w:sz="4" w:space="0" w:color="000000"/>
            </w:tcBorders>
          </w:tcPr>
          <w:p w14:paraId="0BFDC99F" w14:textId="77777777" w:rsidR="00C165C5"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Theoretical and practical off-the-shelf training courses on composites, </w:t>
            </w:r>
          </w:p>
          <w:p w14:paraId="5B2AD7E4" w14:textId="3BC3D70D" w:rsidR="007D2A4A" w:rsidRDefault="009C3A27" w:rsidP="00D31191">
            <w:pPr>
              <w:spacing w:after="0" w:line="226" w:lineRule="exact"/>
              <w:ind w:right="-20"/>
              <w:rPr>
                <w:rFonts w:ascii="Arial" w:eastAsia="Arial" w:hAnsi="Arial" w:cs="Arial"/>
                <w:sz w:val="20"/>
                <w:szCs w:val="20"/>
              </w:rPr>
            </w:pPr>
            <w:r>
              <w:rPr>
                <w:rFonts w:ascii="Arial" w:eastAsia="Arial" w:hAnsi="Arial" w:cs="Arial"/>
                <w:sz w:val="20"/>
                <w:szCs w:val="20"/>
              </w:rPr>
              <w:t>digital and sustainable manufacturing</w:t>
            </w:r>
            <w:r w:rsidR="004B7BDC">
              <w:rPr>
                <w:rFonts w:ascii="Arial" w:eastAsia="Arial" w:hAnsi="Arial" w:cs="Arial"/>
                <w:sz w:val="20"/>
                <w:szCs w:val="20"/>
              </w:rPr>
              <w:t xml:space="preserve">. </w:t>
            </w:r>
          </w:p>
          <w:p w14:paraId="7D05A977" w14:textId="77777777" w:rsidR="006F7D7C" w:rsidRDefault="006F7D7C" w:rsidP="00D31191">
            <w:pPr>
              <w:spacing w:after="0" w:line="226" w:lineRule="exact"/>
              <w:ind w:right="-20"/>
              <w:rPr>
                <w:rFonts w:ascii="Arial" w:eastAsia="Arial" w:hAnsi="Arial" w:cs="Arial"/>
                <w:sz w:val="20"/>
                <w:szCs w:val="20"/>
              </w:rPr>
            </w:pPr>
          </w:p>
          <w:p w14:paraId="57F3982C" w14:textId="703AF3EB" w:rsidR="006F7D7C" w:rsidRDefault="006F7D7C" w:rsidP="006F7D7C">
            <w:pPr>
              <w:spacing w:after="0" w:line="226" w:lineRule="exact"/>
              <w:ind w:right="-20"/>
              <w:rPr>
                <w:rFonts w:ascii="Arial" w:eastAsia="Arial" w:hAnsi="Arial" w:cs="Arial"/>
                <w:sz w:val="20"/>
                <w:szCs w:val="20"/>
              </w:rPr>
            </w:pPr>
            <w:r>
              <w:rPr>
                <w:rFonts w:ascii="Arial" w:eastAsia="Arial" w:hAnsi="Arial" w:cs="Arial"/>
                <w:sz w:val="20"/>
                <w:szCs w:val="20"/>
              </w:rPr>
              <w:t xml:space="preserve">Workforce development assessments (skills gap analysis) and bespoke </w:t>
            </w:r>
            <w:r w:rsidR="00C165C5">
              <w:rPr>
                <w:rFonts w:ascii="Arial" w:eastAsia="Arial" w:hAnsi="Arial" w:cs="Arial"/>
                <w:sz w:val="20"/>
                <w:szCs w:val="20"/>
              </w:rPr>
              <w:t>programs</w:t>
            </w:r>
            <w:r>
              <w:rPr>
                <w:rFonts w:ascii="Arial" w:eastAsia="Arial" w:hAnsi="Arial" w:cs="Arial"/>
                <w:sz w:val="20"/>
                <w:szCs w:val="20"/>
              </w:rPr>
              <w:t xml:space="preserve"> can be delivered to customers. </w:t>
            </w:r>
          </w:p>
          <w:p w14:paraId="231AC2B4" w14:textId="77777777" w:rsidR="006F7D7C" w:rsidRDefault="006F7D7C" w:rsidP="006F7D7C">
            <w:pPr>
              <w:spacing w:after="0" w:line="226" w:lineRule="exact"/>
              <w:ind w:right="-20"/>
              <w:rPr>
                <w:rFonts w:ascii="Arial" w:eastAsia="Arial" w:hAnsi="Arial" w:cs="Arial"/>
                <w:sz w:val="20"/>
                <w:szCs w:val="20"/>
              </w:rPr>
            </w:pPr>
          </w:p>
          <w:p w14:paraId="56401EB9" w14:textId="1CB70852" w:rsidR="004B7BDC" w:rsidRDefault="006F7D7C"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Delivery options include face to face (at the NCC or customer’s facility, dependent on equipment available), online live sessions, and online self-paced learning. </w:t>
            </w:r>
          </w:p>
          <w:p w14:paraId="13DA78AD" w14:textId="77777777" w:rsidR="004B7BDC" w:rsidRDefault="004B7BDC" w:rsidP="00D31191">
            <w:pPr>
              <w:spacing w:after="0" w:line="226" w:lineRule="exact"/>
              <w:ind w:right="-20"/>
              <w:rPr>
                <w:rFonts w:ascii="Arial" w:eastAsia="Arial" w:hAnsi="Arial" w:cs="Arial"/>
                <w:sz w:val="20"/>
                <w:szCs w:val="20"/>
              </w:rPr>
            </w:pPr>
          </w:p>
          <w:p w14:paraId="016C4079" w14:textId="3CEA8A05" w:rsidR="004B7BDC" w:rsidRDefault="004B7BDC" w:rsidP="00D31191">
            <w:pPr>
              <w:spacing w:after="0" w:line="226" w:lineRule="exact"/>
              <w:ind w:right="-20"/>
              <w:rPr>
                <w:rFonts w:ascii="Arial" w:eastAsia="Arial" w:hAnsi="Arial" w:cs="Arial"/>
                <w:sz w:val="20"/>
                <w:szCs w:val="20"/>
              </w:rPr>
            </w:pPr>
            <w:r>
              <w:rPr>
                <w:rFonts w:ascii="Arial" w:eastAsia="Arial" w:hAnsi="Arial" w:cs="Arial"/>
                <w:sz w:val="20"/>
                <w:szCs w:val="20"/>
              </w:rPr>
              <w:t xml:space="preserve">More details available here: </w:t>
            </w:r>
            <w:hyperlink r:id="rId15" w:history="1">
              <w:r w:rsidRPr="00690813">
                <w:rPr>
                  <w:rStyle w:val="Hyperlink"/>
                  <w:rFonts w:ascii="Arial" w:eastAsia="Arial" w:hAnsi="Arial" w:cs="Arial"/>
                  <w:sz w:val="20"/>
                  <w:szCs w:val="20"/>
                </w:rPr>
                <w:t>https://www.nccuk.com/training/</w:t>
              </w:r>
            </w:hyperlink>
            <w:r>
              <w:rPr>
                <w:rFonts w:ascii="Arial" w:eastAsia="Arial" w:hAnsi="Arial" w:cs="Arial"/>
                <w:sz w:val="20"/>
                <w:szCs w:val="20"/>
              </w:rPr>
              <w:t xml:space="preserve"> </w:t>
            </w:r>
          </w:p>
        </w:tc>
        <w:tc>
          <w:tcPr>
            <w:tcW w:w="1703" w:type="dxa"/>
            <w:vMerge/>
            <w:tcBorders>
              <w:left w:val="single" w:sz="4" w:space="0" w:color="000000"/>
              <w:right w:val="single" w:sz="4" w:space="0" w:color="000000"/>
            </w:tcBorders>
          </w:tcPr>
          <w:p w14:paraId="30F1FFDB" w14:textId="77777777" w:rsidR="007D2A4A" w:rsidRDefault="007D2A4A">
            <w:pPr>
              <w:spacing w:after="0" w:line="226" w:lineRule="exact"/>
              <w:ind w:left="138" w:right="-20"/>
              <w:rPr>
                <w:rFonts w:ascii="Arial" w:eastAsia="Arial" w:hAnsi="Arial" w:cs="Arial"/>
                <w:sz w:val="20"/>
                <w:szCs w:val="20"/>
              </w:rPr>
            </w:pPr>
          </w:p>
        </w:tc>
        <w:tc>
          <w:tcPr>
            <w:tcW w:w="1987" w:type="dxa"/>
            <w:vMerge/>
            <w:tcBorders>
              <w:left w:val="single" w:sz="4" w:space="0" w:color="000000"/>
              <w:right w:val="single" w:sz="4" w:space="0" w:color="000000"/>
            </w:tcBorders>
          </w:tcPr>
          <w:p w14:paraId="4EF13A3E" w14:textId="77777777" w:rsidR="007D2A4A" w:rsidRDefault="007D2A4A">
            <w:pPr>
              <w:spacing w:before="1" w:after="0" w:line="240" w:lineRule="auto"/>
              <w:ind w:left="746" w:right="731"/>
              <w:jc w:val="center"/>
              <w:rPr>
                <w:rFonts w:ascii="Arial" w:eastAsia="Arial" w:hAnsi="Arial" w:cs="Arial"/>
                <w:sz w:val="20"/>
                <w:szCs w:val="20"/>
              </w:rPr>
            </w:pPr>
          </w:p>
        </w:tc>
        <w:tc>
          <w:tcPr>
            <w:tcW w:w="636" w:type="dxa"/>
            <w:vMerge/>
            <w:tcBorders>
              <w:left w:val="single" w:sz="4" w:space="0" w:color="000000"/>
              <w:right w:val="single" w:sz="4" w:space="0" w:color="000000"/>
            </w:tcBorders>
          </w:tcPr>
          <w:p w14:paraId="17543F05" w14:textId="77777777" w:rsidR="007D2A4A" w:rsidRDefault="007D2A4A">
            <w:pPr>
              <w:spacing w:after="0" w:line="240" w:lineRule="auto"/>
              <w:ind w:left="352" w:right="-20"/>
              <w:rPr>
                <w:rFonts w:ascii="Arial" w:eastAsia="Arial" w:hAnsi="Arial" w:cs="Arial"/>
                <w:sz w:val="20"/>
                <w:szCs w:val="20"/>
              </w:rPr>
            </w:pPr>
          </w:p>
        </w:tc>
        <w:tc>
          <w:tcPr>
            <w:tcW w:w="2533" w:type="dxa"/>
            <w:vMerge/>
            <w:tcBorders>
              <w:left w:val="single" w:sz="4" w:space="0" w:color="000000"/>
              <w:right w:val="single" w:sz="4" w:space="0" w:color="000000"/>
            </w:tcBorders>
          </w:tcPr>
          <w:p w14:paraId="1602608F" w14:textId="77777777" w:rsidR="007D2A4A" w:rsidRDefault="007D2A4A">
            <w:pPr>
              <w:spacing w:after="0" w:line="226" w:lineRule="exact"/>
              <w:ind w:left="225" w:right="-20"/>
              <w:rPr>
                <w:rFonts w:ascii="Arial" w:eastAsia="Arial" w:hAnsi="Arial" w:cs="Arial"/>
                <w:sz w:val="20"/>
                <w:szCs w:val="20"/>
              </w:rPr>
            </w:pPr>
          </w:p>
        </w:tc>
      </w:tr>
      <w:bookmarkEnd w:id="0"/>
    </w:tbl>
    <w:p w14:paraId="626635B5" w14:textId="1DB226C2" w:rsidR="00C165C5" w:rsidRDefault="00C165C5">
      <w:pPr>
        <w:spacing w:before="3" w:after="0" w:line="90" w:lineRule="exact"/>
        <w:rPr>
          <w:sz w:val="9"/>
          <w:szCs w:val="9"/>
        </w:rPr>
      </w:pPr>
    </w:p>
    <w:p w14:paraId="5685B0B9" w14:textId="77777777" w:rsidR="00C165C5" w:rsidRDefault="00C165C5">
      <w:pPr>
        <w:rPr>
          <w:sz w:val="9"/>
          <w:szCs w:val="9"/>
        </w:rPr>
      </w:pPr>
      <w:r>
        <w:rPr>
          <w:sz w:val="9"/>
          <w:szCs w:val="9"/>
        </w:rPr>
        <w:br w:type="page"/>
      </w:r>
    </w:p>
    <w:p w14:paraId="4975C020" w14:textId="77777777" w:rsidR="00C165C5" w:rsidRPr="00C165C5" w:rsidRDefault="00C165C5" w:rsidP="00C165C5">
      <w:pPr>
        <w:widowControl/>
        <w:overflowPunct w:val="0"/>
        <w:autoSpaceDE w:val="0"/>
        <w:autoSpaceDN w:val="0"/>
        <w:adjustRightInd w:val="0"/>
        <w:spacing w:after="0" w:line="240" w:lineRule="auto"/>
        <w:textAlignment w:val="baseline"/>
        <w:rPr>
          <w:rFonts w:ascii="Arial" w:eastAsia="Times New Roman" w:hAnsi="Arial" w:cs="Arial"/>
          <w:i/>
          <w:iCs/>
          <w:kern w:val="2"/>
          <w:szCs w:val="20"/>
          <w:lang w:val="en-GB"/>
          <w14:ligatures w14:val="standardContextual"/>
        </w:rPr>
      </w:pPr>
      <w:r w:rsidRPr="00C165C5">
        <w:rPr>
          <w:rFonts w:ascii="Arial" w:eastAsia="Times New Roman" w:hAnsi="Arial" w:cs="Arial"/>
          <w:i/>
          <w:iCs/>
          <w:kern w:val="2"/>
          <w:szCs w:val="20"/>
          <w:lang w:val="en-GB"/>
          <w14:ligatures w14:val="standardContextual"/>
        </w:rPr>
        <w:lastRenderedPageBreak/>
        <w:t>Short description of provider *</w:t>
      </w:r>
    </w:p>
    <w:p w14:paraId="455861CB" w14:textId="77777777" w:rsidR="00C165C5" w:rsidRPr="00C165C5" w:rsidRDefault="00C165C5" w:rsidP="00C165C5">
      <w:pPr>
        <w:widowControl/>
        <w:overflowPunct w:val="0"/>
        <w:autoSpaceDE w:val="0"/>
        <w:autoSpaceDN w:val="0"/>
        <w:adjustRightInd w:val="0"/>
        <w:spacing w:after="0" w:line="240" w:lineRule="auto"/>
        <w:textAlignment w:val="baseline"/>
        <w:rPr>
          <w:rFonts w:ascii="Arial" w:eastAsia="Times New Roman" w:hAnsi="Arial" w:cs="Arial"/>
          <w:kern w:val="2"/>
          <w:sz w:val="18"/>
          <w:szCs w:val="16"/>
          <w:lang w:val="en-GB"/>
          <w14:ligatures w14:val="standardContextual"/>
        </w:rPr>
      </w:pPr>
      <w:r w:rsidRPr="00C165C5">
        <w:rPr>
          <w:rFonts w:ascii="Arial" w:eastAsia="Times New Roman" w:hAnsi="Arial" w:cs="Arial"/>
          <w:kern w:val="2"/>
          <w:sz w:val="18"/>
          <w:szCs w:val="16"/>
          <w:lang w:val="en-GB"/>
          <w14:ligatures w14:val="standardContextual"/>
        </w:rPr>
        <w:t>Please provide a short background to your organisation, overview of services, target customers</w:t>
      </w:r>
    </w:p>
    <w:tbl>
      <w:tblPr>
        <w:tblStyle w:val="TableGrid"/>
        <w:tblW w:w="0" w:type="auto"/>
        <w:tblLook w:val="04A0" w:firstRow="1" w:lastRow="0" w:firstColumn="1" w:lastColumn="0" w:noHBand="0" w:noVBand="1"/>
      </w:tblPr>
      <w:tblGrid>
        <w:gridCol w:w="9631"/>
      </w:tblGrid>
      <w:tr w:rsidR="00C165C5" w:rsidRPr="00C165C5" w14:paraId="53A5D4FD" w14:textId="77777777" w:rsidTr="00A25570">
        <w:tc>
          <w:tcPr>
            <w:tcW w:w="9631" w:type="dxa"/>
          </w:tcPr>
          <w:p w14:paraId="6AAC7E3D" w14:textId="4883A770" w:rsidR="00C165C5" w:rsidRDefault="00C165C5" w:rsidP="00C165C5">
            <w:pPr>
              <w:rPr>
                <w:rFonts w:ascii="Aptos" w:hAnsi="Aptos" w:cs="Calibri"/>
                <w:color w:val="000000"/>
              </w:rPr>
            </w:pPr>
            <w:r w:rsidRPr="00C165C5">
              <w:rPr>
                <w:rFonts w:ascii="Aptos" w:hAnsi="Aptos" w:cs="Calibri"/>
                <w:color w:val="000000"/>
              </w:rPr>
              <w:t xml:space="preserve">The National Composites Centre (NCC) is a world-class research centre, where companies of any size and across industry sectors, can access cutting-edge technology and specialist engineers, to drive innovation in the design and manufacture of composites and associated technologies. Based in Bristol, NCC has the highest concentration of composite expertise than anywhere else in the world with over 350 engineers bridging the gap between academia and industry. More detailed information of NCC capabilities can be found here: https://www.nccuk.com/why-ncc/ </w:t>
            </w:r>
            <w:r w:rsidRPr="00C165C5">
              <w:rPr>
                <w:rFonts w:ascii="Aptos" w:hAnsi="Aptos" w:cs="Calibri"/>
                <w:color w:val="000000"/>
              </w:rPr>
              <w:br/>
            </w:r>
            <w:r w:rsidRPr="00C165C5">
              <w:rPr>
                <w:rFonts w:ascii="Aptos" w:hAnsi="Aptos" w:cs="Calibri"/>
                <w:color w:val="000000"/>
              </w:rPr>
              <w:br/>
              <w:t xml:space="preserve">More specifically, NCC has a dedicated SME support team, NCC Connect, to ensure SMEs can swiftly access NCC resources. The Connect team offers several complimentary services to SMEs throughout the UK including line walks, innovation workshops and a rapid response technical consultancy and delivery team. The NCC's highly successful SME Boost Programme also offers eligible SMEs / projects up to £25k of matched funding to complete their composite material and processing R&amp;D activities at the NCC. Further details of how NCC Connect supports SMEs can be found here: https://www.nccuk.com/sectors/supporting-smes/ </w:t>
            </w:r>
            <w:r w:rsidRPr="00C165C5">
              <w:rPr>
                <w:rFonts w:ascii="Aptos" w:hAnsi="Aptos" w:cs="Calibri"/>
                <w:color w:val="000000"/>
              </w:rPr>
              <w:br/>
            </w:r>
            <w:r w:rsidRPr="00C165C5">
              <w:rPr>
                <w:rFonts w:ascii="Aptos" w:hAnsi="Aptos" w:cs="Calibri"/>
                <w:color w:val="000000"/>
              </w:rPr>
              <w:br/>
              <w:t xml:space="preserve">In addition to NCC's composite and sector specialists, it is also a front door to the wider HVM Catapult network with access to 2500+ engineers/scientists and £683m+ assets to support R&amp;D activities across 27 different technology areas. More information can be found here: </w:t>
            </w:r>
            <w:hyperlink r:id="rId16" w:history="1">
              <w:r w:rsidRPr="00C165C5">
                <w:rPr>
                  <w:rStyle w:val="Hyperlink"/>
                  <w:rFonts w:ascii="Aptos" w:hAnsi="Aptos" w:cs="Calibri"/>
                </w:rPr>
                <w:t>https://hvm.catapult.org.uk/</w:t>
              </w:r>
            </w:hyperlink>
          </w:p>
          <w:p w14:paraId="2E064331" w14:textId="77777777" w:rsidR="00C165C5" w:rsidRPr="00C165C5" w:rsidRDefault="00C165C5" w:rsidP="00C165C5">
            <w:pPr>
              <w:rPr>
                <w:rFonts w:ascii="Aptos" w:hAnsi="Aptos" w:cs="Calibri"/>
                <w:color w:val="000000"/>
              </w:rPr>
            </w:pPr>
          </w:p>
          <w:p w14:paraId="7673CDA9" w14:textId="77777777" w:rsidR="00C165C5" w:rsidRPr="00C165C5" w:rsidRDefault="00C165C5" w:rsidP="00C165C5">
            <w:pPr>
              <w:overflowPunct w:val="0"/>
              <w:autoSpaceDE w:val="0"/>
              <w:autoSpaceDN w:val="0"/>
              <w:adjustRightInd w:val="0"/>
              <w:textAlignment w:val="baseline"/>
              <w:rPr>
                <w:rFonts w:ascii="Arial" w:hAnsi="Arial" w:cs="Arial"/>
                <w:sz w:val="18"/>
                <w:szCs w:val="16"/>
              </w:rPr>
            </w:pPr>
          </w:p>
        </w:tc>
      </w:tr>
    </w:tbl>
    <w:p w14:paraId="6B079A2A" w14:textId="77777777" w:rsidR="00294504" w:rsidRDefault="00294504">
      <w:pPr>
        <w:spacing w:before="3" w:after="0" w:line="90" w:lineRule="exact"/>
        <w:rPr>
          <w:sz w:val="9"/>
          <w:szCs w:val="9"/>
        </w:rPr>
      </w:pPr>
    </w:p>
    <w:tbl>
      <w:tblPr>
        <w:tblStyle w:val="TableGrid"/>
        <w:tblW w:w="0" w:type="auto"/>
        <w:tblLook w:val="04A0" w:firstRow="1" w:lastRow="0" w:firstColumn="1" w:lastColumn="0" w:noHBand="0" w:noVBand="1"/>
      </w:tblPr>
      <w:tblGrid>
        <w:gridCol w:w="9631"/>
      </w:tblGrid>
      <w:tr w:rsidR="00007580" w14:paraId="39AE0CD1" w14:textId="77777777" w:rsidTr="00A25570">
        <w:tc>
          <w:tcPr>
            <w:tcW w:w="9631" w:type="dxa"/>
          </w:tcPr>
          <w:p w14:paraId="287F9E08" w14:textId="327DA21A" w:rsidR="00007580" w:rsidRDefault="00007580" w:rsidP="00A25570">
            <w:pPr>
              <w:rPr>
                <w:rFonts w:ascii="Aptos" w:hAnsi="Aptos" w:cs="Calibri"/>
                <w:szCs w:val="22"/>
              </w:rPr>
            </w:pPr>
            <w:r>
              <w:rPr>
                <w:rFonts w:ascii="Aptos" w:hAnsi="Aptos" w:cs="Calibri"/>
                <w:szCs w:val="22"/>
              </w:rPr>
              <w:t xml:space="preserve">NCC </w:t>
            </w:r>
            <w:r>
              <w:rPr>
                <w:rFonts w:ascii="Aptos" w:hAnsi="Aptos" w:cs="Calibri"/>
                <w:szCs w:val="22"/>
              </w:rPr>
              <w:t>Industrial Innovation</w:t>
            </w:r>
            <w:r>
              <w:rPr>
                <w:rFonts w:ascii="Aptos" w:hAnsi="Aptos" w:cs="Calibri"/>
                <w:szCs w:val="22"/>
              </w:rPr>
              <w:t xml:space="preserve"> offers UK based SMEs up to a complimentary day of support in the form of technical consultancy, line walks or innovation workshops depending on the nature of the company's challenge(s). </w:t>
            </w:r>
          </w:p>
          <w:p w14:paraId="42DE7166" w14:textId="77777777" w:rsidR="00007580" w:rsidRDefault="00007580" w:rsidP="00A25570">
            <w:pPr>
              <w:rPr>
                <w:rFonts w:ascii="Aptos" w:hAnsi="Aptos" w:cs="Calibri"/>
                <w:szCs w:val="22"/>
              </w:rPr>
            </w:pPr>
          </w:p>
          <w:p w14:paraId="6AB11D62" w14:textId="77777777" w:rsidR="00007580" w:rsidRDefault="00007580" w:rsidP="00A25570">
            <w:pPr>
              <w:rPr>
                <w:rFonts w:ascii="Aptos" w:hAnsi="Aptos" w:cs="Calibri"/>
                <w:szCs w:val="22"/>
              </w:rPr>
            </w:pPr>
            <w:r>
              <w:rPr>
                <w:rFonts w:ascii="Aptos" w:hAnsi="Aptos" w:cs="Calibri"/>
                <w:szCs w:val="22"/>
              </w:rPr>
              <w:t xml:space="preserve">These activities will identify follow-on projects which could be supported using the RTO Grant or SME Boost Programme, including but not limited to: </w:t>
            </w:r>
            <w:r>
              <w:rPr>
                <w:rFonts w:ascii="Aptos" w:hAnsi="Aptos" w:cs="Calibri"/>
                <w:szCs w:val="22"/>
              </w:rPr>
              <w:br/>
            </w:r>
            <w:r>
              <w:rPr>
                <w:rFonts w:ascii="Aptos" w:hAnsi="Aptos" w:cs="Calibri"/>
                <w:szCs w:val="22"/>
              </w:rPr>
              <w:br/>
              <w:t xml:space="preserve">- Feasibility / trade studies </w:t>
            </w:r>
            <w:r>
              <w:rPr>
                <w:rFonts w:ascii="Aptos" w:hAnsi="Aptos" w:cs="Calibri"/>
                <w:szCs w:val="22"/>
              </w:rPr>
              <w:br/>
              <w:t xml:space="preserve">- Upscale / automation studies </w:t>
            </w:r>
            <w:r>
              <w:rPr>
                <w:rFonts w:ascii="Aptos" w:hAnsi="Aptos" w:cs="Calibri"/>
                <w:szCs w:val="22"/>
              </w:rPr>
              <w:br/>
              <w:t>- Prototyping</w:t>
            </w:r>
            <w:r>
              <w:rPr>
                <w:rFonts w:ascii="Aptos" w:hAnsi="Aptos" w:cs="Calibri"/>
                <w:szCs w:val="22"/>
              </w:rPr>
              <w:br/>
              <w:t>- Concept design for new product / process introduction</w:t>
            </w:r>
          </w:p>
          <w:p w14:paraId="27C135CF" w14:textId="77777777" w:rsidR="00007580" w:rsidRDefault="00007580" w:rsidP="00A25570">
            <w:pPr>
              <w:rPr>
                <w:rFonts w:ascii="Aptos" w:hAnsi="Aptos" w:cs="Calibri"/>
                <w:szCs w:val="22"/>
              </w:rPr>
            </w:pPr>
            <w:r>
              <w:rPr>
                <w:rFonts w:ascii="Aptos" w:hAnsi="Aptos" w:cs="Calibri"/>
                <w:szCs w:val="22"/>
              </w:rPr>
              <w:t xml:space="preserve">- Tooling design </w:t>
            </w:r>
          </w:p>
          <w:p w14:paraId="3A3A0DAE" w14:textId="77777777" w:rsidR="00007580" w:rsidRDefault="00007580" w:rsidP="00A25570">
            <w:pPr>
              <w:rPr>
                <w:rFonts w:ascii="Aptos" w:hAnsi="Aptos" w:cs="Calibri"/>
                <w:szCs w:val="22"/>
              </w:rPr>
            </w:pPr>
            <w:r>
              <w:rPr>
                <w:rFonts w:ascii="Aptos" w:hAnsi="Aptos" w:cs="Calibri"/>
                <w:szCs w:val="22"/>
              </w:rPr>
              <w:t xml:space="preserve">-  Design, build and test projects </w:t>
            </w:r>
          </w:p>
          <w:p w14:paraId="602BB0FD" w14:textId="77777777" w:rsidR="00007580" w:rsidRDefault="00007580" w:rsidP="00A25570">
            <w:pPr>
              <w:rPr>
                <w:rFonts w:ascii="Aptos" w:hAnsi="Aptos" w:cs="Calibri"/>
                <w:szCs w:val="22"/>
              </w:rPr>
            </w:pPr>
            <w:r>
              <w:rPr>
                <w:rFonts w:ascii="Aptos" w:hAnsi="Aptos" w:cs="Calibri"/>
                <w:szCs w:val="22"/>
              </w:rPr>
              <w:t xml:space="preserve">- Verification </w:t>
            </w:r>
            <w:r>
              <w:rPr>
                <w:rFonts w:ascii="Aptos" w:hAnsi="Aptos" w:cs="Calibri"/>
                <w:szCs w:val="22"/>
              </w:rPr>
              <w:br/>
              <w:t xml:space="preserve">- Cost modelling </w:t>
            </w:r>
          </w:p>
          <w:p w14:paraId="0731BF84" w14:textId="77777777" w:rsidR="00007580" w:rsidRDefault="00007580" w:rsidP="00A25570">
            <w:pPr>
              <w:rPr>
                <w:rFonts w:ascii="Aptos" w:hAnsi="Aptos" w:cs="Calibri"/>
                <w:szCs w:val="22"/>
              </w:rPr>
            </w:pPr>
            <w:r>
              <w:rPr>
                <w:rFonts w:ascii="Aptos" w:hAnsi="Aptos" w:cs="Calibri"/>
                <w:szCs w:val="22"/>
              </w:rPr>
              <w:t>- Supply chain analysis</w:t>
            </w:r>
            <w:r>
              <w:rPr>
                <w:rFonts w:ascii="Aptos" w:hAnsi="Aptos" w:cs="Calibri"/>
                <w:szCs w:val="22"/>
              </w:rPr>
              <w:br/>
              <w:t xml:space="preserve">- Training in composite design and manufacturing processes </w:t>
            </w:r>
            <w:r>
              <w:rPr>
                <w:rFonts w:ascii="Aptos" w:hAnsi="Aptos" w:cs="Calibri"/>
                <w:szCs w:val="22"/>
              </w:rPr>
              <w:br/>
              <w:t>- Lean six sigma</w:t>
            </w:r>
            <w:r>
              <w:rPr>
                <w:rFonts w:ascii="Aptos" w:hAnsi="Aptos" w:cs="Calibri"/>
                <w:szCs w:val="22"/>
              </w:rPr>
              <w:br/>
              <w:t xml:space="preserve">- Equipment hire </w:t>
            </w:r>
          </w:p>
          <w:p w14:paraId="1A8CEA1F" w14:textId="77777777" w:rsidR="00007580" w:rsidRDefault="00007580" w:rsidP="00A25570">
            <w:pPr>
              <w:rPr>
                <w:rFonts w:ascii="Aptos" w:hAnsi="Aptos" w:cs="Calibri"/>
                <w:szCs w:val="22"/>
              </w:rPr>
            </w:pPr>
          </w:p>
          <w:p w14:paraId="2AFE5F76" w14:textId="77777777" w:rsidR="00007580" w:rsidRDefault="00007580" w:rsidP="00A25570">
            <w:pPr>
              <w:rPr>
                <w:rFonts w:ascii="Aptos" w:hAnsi="Aptos" w:cs="Calibri"/>
                <w:szCs w:val="22"/>
              </w:rPr>
            </w:pPr>
            <w:r>
              <w:rPr>
                <w:rFonts w:ascii="Aptos" w:hAnsi="Aptos" w:cs="Calibri"/>
                <w:szCs w:val="22"/>
              </w:rPr>
              <w:lastRenderedPageBreak/>
              <w:t xml:space="preserve">NCC also offers broader sustainability and digital transformation services to all types of manufacturers, regardless of whether they use composite materials or manufacturing processes. </w:t>
            </w:r>
          </w:p>
          <w:p w14:paraId="7BA0EE2E" w14:textId="77777777" w:rsidR="00007580" w:rsidRDefault="00007580" w:rsidP="00A25570">
            <w:pPr>
              <w:rPr>
                <w:rFonts w:ascii="Aptos" w:hAnsi="Aptos" w:cs="Calibri"/>
                <w:szCs w:val="22"/>
              </w:rPr>
            </w:pPr>
          </w:p>
          <w:p w14:paraId="67DE6361" w14:textId="77777777" w:rsidR="00007580" w:rsidRDefault="00007580" w:rsidP="00A25570">
            <w:pPr>
              <w:rPr>
                <w:rFonts w:ascii="Aptos" w:hAnsi="Aptos" w:cs="Calibri"/>
                <w:szCs w:val="22"/>
              </w:rPr>
            </w:pPr>
            <w:r>
              <w:rPr>
                <w:rFonts w:ascii="Aptos" w:hAnsi="Aptos" w:cs="Calibri"/>
                <w:szCs w:val="22"/>
              </w:rPr>
              <w:t>Our sustainability transformation service (</w:t>
            </w:r>
            <w:hyperlink r:id="rId17" w:history="1">
              <w:r w:rsidRPr="00760BB0">
                <w:rPr>
                  <w:rStyle w:val="Hyperlink"/>
                  <w:rFonts w:ascii="Aptos" w:hAnsi="Aptos" w:cs="Calibri"/>
                  <w:szCs w:val="22"/>
                </w:rPr>
                <w:t>read more here</w:t>
              </w:r>
            </w:hyperlink>
            <w:r>
              <w:rPr>
                <w:rFonts w:ascii="Aptos" w:hAnsi="Aptos" w:cs="Calibri"/>
                <w:szCs w:val="22"/>
              </w:rPr>
              <w:t xml:space="preserve">) includes: </w:t>
            </w:r>
          </w:p>
          <w:p w14:paraId="59976611"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Goal Setting</w:t>
            </w:r>
          </w:p>
          <w:p w14:paraId="20336E3F"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Energy Data Collection</w:t>
            </w:r>
          </w:p>
          <w:p w14:paraId="70193915"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Carbon Accounting</w:t>
            </w:r>
          </w:p>
          <w:p w14:paraId="12AFBE70"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Life Cycle Assessments (LCA)</w:t>
            </w:r>
          </w:p>
          <w:p w14:paraId="7B298010"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Techno-Economic Analysis (TEA)</w:t>
            </w:r>
          </w:p>
          <w:p w14:paraId="0222DA8E"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Road Mapping</w:t>
            </w:r>
          </w:p>
          <w:p w14:paraId="0E272D11" w14:textId="77777777" w:rsidR="00007580" w:rsidRPr="00760BB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 xml:space="preserve">Delivery of Specific Interventions </w:t>
            </w:r>
          </w:p>
          <w:p w14:paraId="0FF8907D" w14:textId="77777777" w:rsidR="00007580" w:rsidRDefault="00007580" w:rsidP="00A25570">
            <w:pPr>
              <w:rPr>
                <w:rFonts w:ascii="Aptos" w:hAnsi="Aptos" w:cs="Calibri"/>
                <w:szCs w:val="22"/>
              </w:rPr>
            </w:pPr>
          </w:p>
          <w:p w14:paraId="4DCBD570" w14:textId="77777777" w:rsidR="00007580" w:rsidRDefault="00007580" w:rsidP="00A25570">
            <w:pPr>
              <w:rPr>
                <w:rFonts w:ascii="Aptos" w:hAnsi="Aptos" w:cs="Calibri"/>
                <w:szCs w:val="22"/>
              </w:rPr>
            </w:pPr>
            <w:r>
              <w:rPr>
                <w:rFonts w:ascii="Aptos" w:hAnsi="Aptos" w:cs="Calibri"/>
                <w:szCs w:val="22"/>
              </w:rPr>
              <w:t xml:space="preserve">Our digital transformation services include: </w:t>
            </w:r>
          </w:p>
          <w:p w14:paraId="1FC81536"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Digital engineering &amp; simulation (Virtual prototyping, FEA, CFD, process simulation and digital twinning)</w:t>
            </w:r>
          </w:p>
          <w:p w14:paraId="59E28531"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Data-driven manufacturing (Use of Artificial Intelligence and Machine Learning, Real-time process monitoring, closed-loop manufacturing and intelligent automation)</w:t>
            </w:r>
          </w:p>
          <w:p w14:paraId="621C9B11"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Smart factory / Industry 4.0 solutions (Internet of Things, Manufacturing Execution Systems (MES) and predictive maintenance solutions)</w:t>
            </w:r>
          </w:p>
          <w:p w14:paraId="7E75B516"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Augmented and Virtual Reality (VR environments, AR overlays and remote collaboration tools)</w:t>
            </w:r>
          </w:p>
          <w:p w14:paraId="04B10C00" w14:textId="77777777" w:rsidR="00007580"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PLM / CAD / CAM Integration (Enhancing design for manufacture capabilities through integrated digital tools)</w:t>
            </w:r>
          </w:p>
          <w:p w14:paraId="17260AFC" w14:textId="77777777" w:rsidR="00007580" w:rsidRPr="00583622" w:rsidRDefault="00007580" w:rsidP="00007580">
            <w:pPr>
              <w:pStyle w:val="ListParagraph"/>
              <w:numPr>
                <w:ilvl w:val="0"/>
                <w:numId w:val="1"/>
              </w:numPr>
              <w:overflowPunct/>
              <w:autoSpaceDE/>
              <w:autoSpaceDN/>
              <w:adjustRightInd/>
              <w:textAlignment w:val="auto"/>
              <w:rPr>
                <w:rFonts w:ascii="Aptos" w:hAnsi="Aptos" w:cs="Calibri"/>
                <w:szCs w:val="22"/>
              </w:rPr>
            </w:pPr>
            <w:r>
              <w:rPr>
                <w:rFonts w:ascii="Aptos" w:hAnsi="Aptos" w:cs="Calibri"/>
                <w:szCs w:val="22"/>
              </w:rPr>
              <w:t xml:space="preserve">Piloting new digital technologies </w:t>
            </w:r>
          </w:p>
          <w:p w14:paraId="298014C1" w14:textId="77777777" w:rsidR="00007580" w:rsidRDefault="00007580" w:rsidP="00A25570">
            <w:pPr>
              <w:rPr>
                <w:rFonts w:ascii="Aptos" w:hAnsi="Aptos" w:cs="Calibri"/>
                <w:szCs w:val="22"/>
              </w:rPr>
            </w:pPr>
            <w:r>
              <w:rPr>
                <w:rFonts w:ascii="Aptos" w:hAnsi="Aptos" w:cs="Calibri"/>
                <w:szCs w:val="22"/>
              </w:rPr>
              <w:t xml:space="preserve"> </w:t>
            </w:r>
            <w:r>
              <w:rPr>
                <w:rFonts w:ascii="Aptos" w:hAnsi="Aptos" w:cs="Calibri"/>
                <w:szCs w:val="22"/>
              </w:rPr>
              <w:br/>
              <w:t xml:space="preserve">Existing case studies with some of our SME customers can be viewed on the NCC website here: </w:t>
            </w:r>
            <w:hyperlink r:id="rId18" w:anchor="page-content" w:history="1">
              <w:r w:rsidRPr="005D24B6">
                <w:rPr>
                  <w:rStyle w:val="Hyperlink"/>
                  <w:rFonts w:ascii="Aptos" w:hAnsi="Aptos" w:cs="Calibri"/>
                  <w:szCs w:val="22"/>
                </w:rPr>
                <w:t>https://www.nccuk.com/news/?type=story#page-content</w:t>
              </w:r>
            </w:hyperlink>
            <w:r>
              <w:rPr>
                <w:rFonts w:ascii="Aptos" w:hAnsi="Aptos" w:cs="Calibri"/>
                <w:szCs w:val="22"/>
              </w:rPr>
              <w:t xml:space="preserve"> </w:t>
            </w:r>
          </w:p>
          <w:p w14:paraId="31A8F439" w14:textId="77777777" w:rsidR="00007580" w:rsidRDefault="00007580" w:rsidP="00A25570">
            <w:pPr>
              <w:rPr>
                <w:rFonts w:cs="Arial"/>
              </w:rPr>
            </w:pPr>
          </w:p>
        </w:tc>
      </w:tr>
      <w:tr w:rsidR="00007580" w14:paraId="45EA3290" w14:textId="77777777" w:rsidTr="00A25570">
        <w:tc>
          <w:tcPr>
            <w:tcW w:w="9631" w:type="dxa"/>
          </w:tcPr>
          <w:p w14:paraId="652E8D28" w14:textId="77777777" w:rsidR="00007580" w:rsidRDefault="00007580" w:rsidP="00A25570">
            <w:pPr>
              <w:rPr>
                <w:rFonts w:ascii="Aptos" w:hAnsi="Aptos" w:cs="Calibri"/>
                <w:szCs w:val="22"/>
              </w:rPr>
            </w:pPr>
          </w:p>
        </w:tc>
      </w:tr>
    </w:tbl>
    <w:p w14:paraId="442DB4D8" w14:textId="77777777" w:rsidR="00007580" w:rsidRDefault="00007580">
      <w:pPr>
        <w:spacing w:before="3" w:after="0" w:line="90" w:lineRule="exact"/>
        <w:rPr>
          <w:sz w:val="9"/>
          <w:szCs w:val="9"/>
        </w:rPr>
      </w:pPr>
    </w:p>
    <w:p w14:paraId="3686B9C6" w14:textId="77777777" w:rsidR="00007580" w:rsidRDefault="00007580">
      <w:pPr>
        <w:spacing w:before="3" w:after="0" w:line="90" w:lineRule="exact"/>
        <w:rPr>
          <w:sz w:val="9"/>
          <w:szCs w:val="9"/>
        </w:rPr>
      </w:pPr>
    </w:p>
    <w:sectPr w:rsidR="00007580">
      <w:footerReference w:type="default" r:id="rId19"/>
      <w:pgSz w:w="16840" w:h="11920" w:orient="landscape"/>
      <w:pgMar w:top="620" w:right="820" w:bottom="740" w:left="1100" w:header="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7685" w14:textId="77777777" w:rsidR="009F4E51" w:rsidRDefault="009F4E51">
      <w:pPr>
        <w:spacing w:after="0" w:line="240" w:lineRule="auto"/>
      </w:pPr>
      <w:r>
        <w:separator/>
      </w:r>
    </w:p>
  </w:endnote>
  <w:endnote w:type="continuationSeparator" w:id="0">
    <w:p w14:paraId="4695D6A5" w14:textId="77777777" w:rsidR="009F4E51" w:rsidRDefault="009F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2C95" w14:textId="77777777" w:rsidR="00294504" w:rsidRDefault="00851C4E">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46636A16" wp14:editId="6EE9AD00">
              <wp:simplePos x="0" y="0"/>
              <wp:positionH relativeFrom="page">
                <wp:posOffset>749300</wp:posOffset>
              </wp:positionH>
              <wp:positionV relativeFrom="page">
                <wp:posOffset>6939280</wp:posOffset>
              </wp:positionV>
              <wp:extent cx="3152775" cy="1778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2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EBF21" w14:textId="77777777"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1">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36A16" id="_x0000_t202" coordsize="21600,21600" o:spt="202" path="m,l,21600r21600,l21600,xe">
              <v:stroke joinstyle="miter"/>
              <v:path gradientshapeok="t" o:connecttype="rect"/>
            </v:shapetype>
            <v:shape id="Text Box 1" o:spid="_x0000_s1026" type="#_x0000_t202" style="position:absolute;margin-left:59pt;margin-top:546.4pt;width:24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" filled="f" stroked="f">
              <v:path arrowok="t"/>
              <v:textbox inset="0,0,0,0">
                <w:txbxContent>
                  <w:p w14:paraId="159EBF21" w14:textId="77777777" w:rsidR="00294504" w:rsidRDefault="00D475E6">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turn </w:t>
                    </w:r>
                    <w:r>
                      <w:rPr>
                        <w:rFonts w:ascii="Times New Roman" w:eastAsia="Times New Roman" w:hAnsi="Times New Roman" w:cs="Times New Roman"/>
                        <w:i/>
                        <w:spacing w:val="1"/>
                        <w:sz w:val="24"/>
                        <w:szCs w:val="24"/>
                      </w:rPr>
                      <w:t>t</w:t>
                    </w:r>
                    <w:hyperlink r:id="rId2">
                      <w:r>
                        <w:rPr>
                          <w:rFonts w:ascii="Times New Roman" w:eastAsia="Times New Roman" w:hAnsi="Times New Roman" w:cs="Times New Roman"/>
                          <w:i/>
                          <w:sz w:val="24"/>
                          <w:szCs w:val="24"/>
                        </w:rPr>
                        <w:t>o innovationvou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0A90" w14:textId="77777777" w:rsidR="009F4E51" w:rsidRDefault="009F4E51">
      <w:pPr>
        <w:spacing w:after="0" w:line="240" w:lineRule="auto"/>
      </w:pPr>
      <w:r>
        <w:separator/>
      </w:r>
    </w:p>
  </w:footnote>
  <w:footnote w:type="continuationSeparator" w:id="0">
    <w:p w14:paraId="280DC149" w14:textId="77777777" w:rsidR="009F4E51" w:rsidRDefault="009F4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27FDD"/>
    <w:multiLevelType w:val="hybridMultilevel"/>
    <w:tmpl w:val="E2EC227E"/>
    <w:lvl w:ilvl="0" w:tplc="D6421EA4">
      <w:numFmt w:val="bullet"/>
      <w:lvlText w:val="-"/>
      <w:lvlJc w:val="left"/>
      <w:pPr>
        <w:ind w:left="720" w:hanging="36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36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04"/>
    <w:rsid w:val="00007580"/>
    <w:rsid w:val="00084BCE"/>
    <w:rsid w:val="000C5184"/>
    <w:rsid w:val="00254828"/>
    <w:rsid w:val="00294504"/>
    <w:rsid w:val="003B2FF5"/>
    <w:rsid w:val="004B7BDC"/>
    <w:rsid w:val="004D4DAD"/>
    <w:rsid w:val="006F7D7C"/>
    <w:rsid w:val="00703DC1"/>
    <w:rsid w:val="00771466"/>
    <w:rsid w:val="007D2A4A"/>
    <w:rsid w:val="00851C4E"/>
    <w:rsid w:val="009023C4"/>
    <w:rsid w:val="00903117"/>
    <w:rsid w:val="009A4254"/>
    <w:rsid w:val="009C3A27"/>
    <w:rsid w:val="009F4E51"/>
    <w:rsid w:val="00C165C5"/>
    <w:rsid w:val="00C52864"/>
    <w:rsid w:val="00CD6BBC"/>
    <w:rsid w:val="00D31191"/>
    <w:rsid w:val="00D475E6"/>
    <w:rsid w:val="00EB0843"/>
    <w:rsid w:val="00F17EE1"/>
    <w:rsid w:val="00F27DFE"/>
    <w:rsid w:val="00FB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F19F1"/>
  <w15:docId w15:val="{06C4B9B7-CDC4-4BA2-B2F2-2736190A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A27"/>
    <w:rPr>
      <w:color w:val="0000FF" w:themeColor="hyperlink"/>
      <w:u w:val="single"/>
    </w:rPr>
  </w:style>
  <w:style w:type="character" w:styleId="UnresolvedMention">
    <w:name w:val="Unresolved Mention"/>
    <w:basedOn w:val="DefaultParagraphFont"/>
    <w:uiPriority w:val="99"/>
    <w:semiHidden/>
    <w:unhideWhenUsed/>
    <w:rsid w:val="009C3A27"/>
    <w:rPr>
      <w:color w:val="605E5C"/>
      <w:shd w:val="clear" w:color="auto" w:fill="E1DFDD"/>
    </w:rPr>
  </w:style>
  <w:style w:type="table" w:styleId="TableGrid">
    <w:name w:val="Table Grid"/>
    <w:basedOn w:val="TableNormal"/>
    <w:uiPriority w:val="59"/>
    <w:rsid w:val="00C165C5"/>
    <w:pPr>
      <w:widowControl/>
      <w:spacing w:after="0" w:line="240" w:lineRule="auto"/>
    </w:pPr>
    <w:rPr>
      <w:rFonts w:ascii="Times New Roman" w:eastAsia="Times New Roman" w:hAnsi="Times New Roman" w:cs="Times New Roman"/>
      <w:kern w:val="2"/>
      <w:sz w:val="20"/>
      <w:szCs w:val="20"/>
      <w:lang w:val="en-GB" w:eastAsia="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7580"/>
    <w:pPr>
      <w:widowControl/>
      <w:overflowPunct w:val="0"/>
      <w:autoSpaceDE w:val="0"/>
      <w:autoSpaceDN w:val="0"/>
      <w:adjustRightInd w:val="0"/>
      <w:spacing w:after="0" w:line="240" w:lineRule="auto"/>
      <w:ind w:left="720"/>
      <w:contextualSpacing/>
      <w:textAlignment w:val="baseline"/>
    </w:pPr>
    <w:rPr>
      <w:rFonts w:ascii="Arial" w:eastAsia="Times New Roman" w:hAnsi="Arial" w:cs="Times New Roman"/>
      <w:kern w:val="2"/>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22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hley.parkinson@nccuk.com" TargetMode="External"/><Relationship Id="rId13" Type="http://schemas.openxmlformats.org/officeDocument/2006/relationships/hyperlink" Target="mailto:James.waldock@nccuk.com" TargetMode="External"/><Relationship Id="rId18" Type="http://schemas.openxmlformats.org/officeDocument/2006/relationships/hyperlink" Target="https://www.nccuk.com/news/?type=story" TargetMode="External"/><Relationship Id="rId26" Type="http://schemas.openxmlformats.org/officeDocument/2006/relationships/customXml" Target="../customXml/item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nnect@nccuk.com" TargetMode="External"/><Relationship Id="rId17" Type="http://schemas.openxmlformats.org/officeDocument/2006/relationships/hyperlink" Target="https://www.nccuk.com/what-we-do/sustainability/sustainability-transformation-service/"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hvm.catapult.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es.helm@nccuk.co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nccuk.com/training/" TargetMode="External"/><Relationship Id="rId23" Type="http://schemas.openxmlformats.org/officeDocument/2006/relationships/customXml" Target="../customXml/item2.xml"/><Relationship Id="rId10" Type="http://schemas.openxmlformats.org/officeDocument/2006/relationships/hyperlink" Target="mailto:Ashley.parkinson@nccuk.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cuk.com/sectors/supporting-smes/" TargetMode="External"/><Relationship Id="rId14" Type="http://schemas.openxmlformats.org/officeDocument/2006/relationships/hyperlink" Target="mailto:training@nccuk.com"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innovationvouchers@investni.com" TargetMode="External"/><Relationship Id="rId1" Type="http://schemas.openxmlformats.org/officeDocument/2006/relationships/hyperlink" Target="mailto:innovationvouchers@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F24C4E67C2A24B8A737AE512A9CFE8" ma:contentTypeVersion="7" ma:contentTypeDescription="Content Type for Corporate Sites" ma:contentTypeScope="" ma:versionID="3ea7c0791c1980e1c3cffded5d87b2e6">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88962916e8ecfc93a334e2719cf9bb9a"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Matthew Gordon</ini_default_created_by>
    <Intapp_From xmlns="1a3e8857-dc64-4ebc-a792-285a74b64f01" xsi:nil="true"/>
    <Intapp_DateReceived xmlns="1a3e8857-dc64-4ebc-a792-285a74b64f01" xsi:nil="true"/>
    <_dlc_DocId xmlns="b5617a88-3beb-4f56-b0bc-11834f3f0a5b">UJKTPFKZHWDC-1166279219-77303</_dlc_DocId>
    <_dlc_DocIdUrl xmlns="b5617a88-3beb-4f56-b0bc-11834f3f0a5b">
      <Url>https://investni.sharepoint.com/sites/CDS/_layouts/15/DocIdRedir.aspx?ID=UJKTPFKZHWDC-1166279219-77303</Url>
      <Description>UJKTPFKZHWDC-1166279219-77303</Description>
    </_dlc_DocIdUrl>
  </documentManagement>
</p:properties>
</file>

<file path=customXml/itemProps1.xml><?xml version="1.0" encoding="utf-8"?>
<ds:datastoreItem xmlns:ds="http://schemas.openxmlformats.org/officeDocument/2006/customXml" ds:itemID="{A9BA6522-79C8-4A96-8A35-85CCC4FAE66B}"/>
</file>

<file path=customXml/itemProps2.xml><?xml version="1.0" encoding="utf-8"?>
<ds:datastoreItem xmlns:ds="http://schemas.openxmlformats.org/officeDocument/2006/customXml" ds:itemID="{9CA0D59C-BF6E-438C-AEA1-897D326B7AF8}"/>
</file>

<file path=customXml/itemProps3.xml><?xml version="1.0" encoding="utf-8"?>
<ds:datastoreItem xmlns:ds="http://schemas.openxmlformats.org/officeDocument/2006/customXml" ds:itemID="{E505EB25-EC01-4A36-B2F5-486CD97F04FC}"/>
</file>

<file path=customXml/itemProps4.xml><?xml version="1.0" encoding="utf-8"?>
<ds:datastoreItem xmlns:ds="http://schemas.openxmlformats.org/officeDocument/2006/customXml" ds:itemID="{74BBCF93-74E4-43E4-9F2B-008027C721E7}"/>
</file>

<file path=customXml/itemProps5.xml><?xml version="1.0" encoding="utf-8"?>
<ds:datastoreItem xmlns:ds="http://schemas.openxmlformats.org/officeDocument/2006/customXml" ds:itemID="{D0A48A2B-53A9-496A-B750-88F7641B88EB}"/>
</file>

<file path=docProps/app.xml><?xml version="1.0" encoding="utf-8"?>
<Properties xmlns="http://schemas.openxmlformats.org/officeDocument/2006/extended-properties" xmlns:vt="http://schemas.openxmlformats.org/officeDocument/2006/docPropsVTypes">
  <Template>Normal</Template>
  <TotalTime>11</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Directory of Skills</vt:lpstr>
    </vt:vector>
  </TitlesOfParts>
  <Company>Invest Northern Ireland</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Directory of Skills</dc:title>
  <dc:creator>ei</dc:creator>
  <cp:lastModifiedBy>Ashley Parkinson</cp:lastModifiedBy>
  <cp:revision>4</cp:revision>
  <dcterms:created xsi:type="dcterms:W3CDTF">2025-06-03T10:06:00Z</dcterms:created>
  <dcterms:modified xsi:type="dcterms:W3CDTF">2025-06-03T10:16:00Z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LastSaved">
    <vt:filetime>2016-09-09T00:00:00Z</vt:filetime>
  </property>
  <property fmtid="{D5CDD505-2E9C-101B-9397-08002B2CF9AE}" pid="4" name="ContentTypeId">
    <vt:lpwstr>0x010100EDFE3A973432B34083CFD01F0DFDAA9B00F9F24C4E67C2A24B8A737AE512A9CFE8</vt:lpwstr>
  </property>
  <property fmtid="{D5CDD505-2E9C-101B-9397-08002B2CF9AE}" pid="5" name="_dlc_DocIdItemGuid">
    <vt:lpwstr>4ef1664a-4bc6-4804-8c79-972e61ea6590</vt:lpwstr>
  </property>
</Properties>
</file>